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黑体" w:cs="Times New Roman"/>
          <w:sz w:val="32"/>
          <w:szCs w:val="32"/>
          <w:highlight w:val="none"/>
          <w:lang w:eastAsia="zh-CN"/>
        </w:rPr>
        <w:t>附件</w:t>
      </w:r>
      <w:r>
        <w:rPr>
          <w:rFonts w:hint="eastAsia" w:ascii="Times New Roman" w:hAnsi="Times New Roman" w:eastAsia="黑体" w:cs="Times New Roman"/>
          <w:sz w:val="32"/>
          <w:szCs w:val="32"/>
          <w:highlight w:val="none"/>
          <w:lang w:val="en-US" w:eastAsia="zh-CN"/>
        </w:rPr>
        <w:t>2</w:t>
      </w:r>
    </w:p>
    <w:p>
      <w:pPr>
        <w:spacing w:line="600" w:lineRule="exact"/>
        <w:jc w:val="center"/>
        <w:rPr>
          <w:rFonts w:hint="eastAsia" w:eastAsia="方正小标宋简体"/>
          <w:sz w:val="44"/>
          <w:szCs w:val="44"/>
        </w:rPr>
      </w:pPr>
      <w:r>
        <w:rPr>
          <w:rFonts w:hint="eastAsia" w:eastAsia="方正小标宋简体"/>
          <w:sz w:val="44"/>
          <w:szCs w:val="44"/>
        </w:rPr>
        <w:t>不通过验收的柳州市科技计划项目公示表</w:t>
      </w:r>
    </w:p>
    <w:tbl>
      <w:tblPr>
        <w:tblStyle w:val="7"/>
        <w:tblW w:w="0" w:type="auto"/>
        <w:jc w:val="center"/>
        <w:tblCellSpacing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450"/>
        <w:gridCol w:w="3676"/>
        <w:gridCol w:w="1691"/>
        <w:gridCol w:w="219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15" w:hRule="atLeast"/>
          <w:tblCellSpacing w:w="0" w:type="dxa"/>
          <w:jc w:val="center"/>
        </w:trPr>
        <w:tc>
          <w:tcPr>
            <w:tcW w:w="1450" w:type="dxa"/>
            <w:tcBorders>
              <w:top w:val="single" w:color="auto" w:sz="4" w:space="0"/>
              <w:left w:val="single" w:color="auto" w:sz="6"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项目名称</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eastAsia" w:asciiTheme="majorEastAsia" w:hAnsiTheme="majorEastAsia" w:eastAsiaTheme="majorEastAsia" w:cstheme="majorEastAsia"/>
                <w:b w:val="0"/>
                <w:bCs w:val="0"/>
                <w:color w:val="000000" w:themeColor="text1"/>
                <w:kern w:val="0"/>
                <w:sz w:val="21"/>
                <w:szCs w:val="21"/>
                <w:shd w:val="clear" w:color="auto" w:fill="FFFFFF"/>
                <w:lang w:eastAsia="zh-CN" w:bidi="ar"/>
                <w14:textFill>
                  <w14:solidFill>
                    <w14:schemeClr w14:val="tx1"/>
                  </w14:solidFill>
                </w14:textFill>
              </w:rPr>
              <w:t>烟草烟雾暴露下中性粒细胞源性外泌体在</w:t>
            </w:r>
            <w:r>
              <w:rPr>
                <w:rFonts w:hint="eastAsia" w:asciiTheme="majorEastAsia" w:hAnsiTheme="majorEastAsia" w:eastAsiaTheme="majorEastAsia" w:cstheme="majorEastAsia"/>
                <w:b w:val="0"/>
                <w:bCs w:val="0"/>
                <w:color w:val="000000" w:themeColor="text1"/>
                <w:kern w:val="0"/>
                <w:sz w:val="21"/>
                <w:szCs w:val="21"/>
                <w:shd w:val="clear" w:color="auto" w:fill="FFFFFF"/>
                <w:lang w:val="en-US" w:eastAsia="zh-CN" w:bidi="ar"/>
                <w14:textFill>
                  <w14:solidFill>
                    <w14:schemeClr w14:val="tx1"/>
                  </w14:solidFill>
                </w14:textFill>
              </w:rPr>
              <w:t>COPD发病机制中的研究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98"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合同编号</w:t>
            </w:r>
          </w:p>
        </w:tc>
        <w:tc>
          <w:tcPr>
            <w:tcW w:w="367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宋体" w:hAnsi="宋体" w:eastAsia="宋体" w:cs="宋体"/>
                <w:i w:val="0"/>
                <w:color w:val="auto"/>
                <w:kern w:val="0"/>
                <w:sz w:val="21"/>
                <w:szCs w:val="21"/>
                <w:u w:val="none"/>
                <w:lang w:val="en-US" w:eastAsia="zh-CN" w:bidi="ar"/>
              </w:rPr>
              <w:t>2022CAC0117</w:t>
            </w:r>
          </w:p>
        </w:tc>
        <w:tc>
          <w:tcPr>
            <w:tcW w:w="169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负责人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lang w:val="en"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 w:eastAsia="zh-CN"/>
                <w14:textFill>
                  <w14:solidFill>
                    <w14:schemeClr w14:val="tx1"/>
                  </w14:solidFill>
                </w14:textFill>
              </w:rPr>
              <w:t>牙蕾蕾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5"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验收地点</w:t>
            </w:r>
          </w:p>
        </w:tc>
        <w:tc>
          <w:tcPr>
            <w:tcW w:w="367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宋体" w:hAnsi="宋体" w:eastAsia="宋体" w:cs="宋体"/>
                <w:i w:val="0"/>
                <w:color w:val="auto"/>
                <w:kern w:val="0"/>
                <w:sz w:val="21"/>
                <w:szCs w:val="21"/>
                <w:u w:val="none"/>
                <w:lang w:val="en-US" w:eastAsia="zh-CN" w:bidi="ar"/>
              </w:rPr>
              <w:t>柳州市柳铁中心医院</w:t>
            </w:r>
          </w:p>
        </w:tc>
        <w:tc>
          <w:tcPr>
            <w:tcW w:w="169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验收时间</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202</w:t>
            </w: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6</w:t>
            </w:r>
            <w:r>
              <w:rPr>
                <w:rFonts w:hint="default" w:ascii="Times New Roman" w:hAnsi="Times New Roman" w:eastAsia="仿宋_GB2312" w:cs="Times New Roman"/>
                <w:color w:val="000000" w:themeColor="text1"/>
                <w:sz w:val="24"/>
                <w:szCs w:val="24"/>
                <w14:textFill>
                  <w14:solidFill>
                    <w14:schemeClr w14:val="tx1"/>
                  </w14:solidFill>
                </w14:textFill>
              </w:rPr>
              <w:t>年</w:t>
            </w: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2</w:t>
            </w:r>
            <w:r>
              <w:rPr>
                <w:rFonts w:hint="default" w:ascii="Times New Roman" w:hAnsi="Times New Roman" w:eastAsia="仿宋_GB2312" w:cs="Times New Roman"/>
                <w:color w:val="000000" w:themeColor="text1"/>
                <w:sz w:val="24"/>
                <w:szCs w:val="24"/>
                <w14:textFill>
                  <w14:solidFill>
                    <w14:schemeClr w14:val="tx1"/>
                  </w14:solidFill>
                </w14:textFill>
              </w:rPr>
              <w:t>月</w:t>
            </w: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6</w:t>
            </w:r>
            <w:r>
              <w:rPr>
                <w:rFonts w:hint="default" w:ascii="Times New Roman" w:hAnsi="Times New Roman" w:eastAsia="仿宋_GB2312" w:cs="Times New Roman"/>
                <w:color w:val="000000" w:themeColor="text1"/>
                <w:sz w:val="24"/>
                <w:szCs w:val="24"/>
                <w14:textFill>
                  <w14:solidFill>
                    <w14:schemeClr w14:val="tx1"/>
                  </w14:solidFill>
                </w14:textFill>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71"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验收主持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单位</w:t>
            </w:r>
          </w:p>
        </w:tc>
        <w:tc>
          <w:tcPr>
            <w:tcW w:w="367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柳州市科学技术情报研究所</w:t>
            </w:r>
          </w:p>
        </w:tc>
        <w:tc>
          <w:tcPr>
            <w:tcW w:w="169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验收结论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不通过验收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73"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完成单位</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宋体" w:hAnsi="宋体" w:eastAsia="宋体" w:cs="宋体"/>
                <w:i w:val="0"/>
                <w:color w:val="auto"/>
                <w:kern w:val="0"/>
                <w:sz w:val="21"/>
                <w:szCs w:val="21"/>
                <w:u w:val="none"/>
                <w:lang w:val="en-US" w:eastAsia="zh-CN" w:bidi="ar"/>
              </w:rPr>
              <w:t>柳州市柳铁中心医院</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专</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2026年02月06日，受柳州市科学技术局的委托，根据《柳州市科技计划项目管办法（修订)》（柳科规（2024)3号)、《柳州市科技计划项目结题管理办法（修订)》柳科规（2024）4号）、《柳州市科技发展专项资金管理办法（修订)》(柳科规（2024)10号）有关规定，柳州市科学技术情报研究所组织成立专家组，对柳州市柳铁中心医院承担的“烟草烟雾暴露下</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中</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性粒细胞源性外泌体在COPD发病机制中的研究”（合同</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编号：2022CAC0117）进行会议验收。专家组基于项目承担单位提供的工作总结、技术总结、其他佐证材料及项目组对验收材料真实性的承诺，认真审阅了验收材料，经质询讨论，形成验收意见如下：</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1.项目承担单位提供的验收材料齐全，符合验收要求。</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2.本研究系统性地证实了“烟草烟雾</w:t>
            </w: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中性粒细胞外泌体</w:t>
            </w: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树突状细胞</w:t>
            </w: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Th17细胞”这一全新的免疫炎症轴，深化了对慢性炎症机制的理解。明确烟草烟雾暴露下的中性粒细胞源性外泌体是免疫反应的启动因素之一；证实烟草烟雾暴露下的中性粒细胞源性外泌体可以影响CD4+T细胞的分化。</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3.已收录学术论文1篇；培养科研骨干1人。</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4.项目科技经费5万元拨付到位，已使用0万元，结余5万元。</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综上所述，项目完成了合同约定的主要考核指标，但该项目科技经费使用占比为0，根据《柳州市科技计划项目结题管理办法（修订)》（柳科规〔2024）4号）第二十七条，不符合通过验收的条件，专家组不同意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局</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长</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办</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公</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会</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意</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jc w:val="center"/>
              <w:textAlignment w:val="auto"/>
              <w:rPr>
                <w:rFonts w:hint="eastAsia"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（1）项目</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不予</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通过验收；</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（2）按“不通过验收”发放验收证书</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（3）退回科技经费5万元。</w:t>
            </w:r>
          </w:p>
        </w:tc>
      </w:tr>
    </w:tbl>
    <w:p>
      <w:pPr>
        <w:spacing w:line="600" w:lineRule="exact"/>
        <w:jc w:val="center"/>
        <w:rPr>
          <w:rFonts w:hint="eastAsia" w:eastAsia="方正小标宋简体"/>
          <w:sz w:val="44"/>
          <w:szCs w:val="44"/>
        </w:rPr>
      </w:pPr>
      <w:bookmarkStart w:id="0" w:name="_GoBack"/>
      <w:bookmarkEnd w:id="0"/>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Pr>
        <w:spacing w:line="600" w:lineRule="exact"/>
        <w:jc w:val="center"/>
        <w:rPr>
          <w:rFonts w:hint="eastAsia" w:eastAsia="方正小标宋简体"/>
          <w:sz w:val="44"/>
          <w:szCs w:val="44"/>
        </w:rPr>
      </w:pPr>
    </w:p>
    <w:p/>
    <w:p/>
    <w:sectPr>
      <w:footerReference r:id="rId3" w:type="default"/>
      <w:pgSz w:w="11906" w:h="16838"/>
      <w:pgMar w:top="2098" w:right="1417" w:bottom="1984" w:left="1531"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0NWE4YTc2YTgyYjU1NjdkNTUyZjdkZmNjYTcxYjYifQ=="/>
  </w:docVars>
  <w:rsids>
    <w:rsidRoot w:val="AF553F35"/>
    <w:rsid w:val="00D31F9C"/>
    <w:rsid w:val="0B3FB26A"/>
    <w:rsid w:val="0B711B46"/>
    <w:rsid w:val="0BAE1166"/>
    <w:rsid w:val="0FF3FF0D"/>
    <w:rsid w:val="216FA847"/>
    <w:rsid w:val="28BDCFD4"/>
    <w:rsid w:val="2EFB04CB"/>
    <w:rsid w:val="37EF049A"/>
    <w:rsid w:val="3D151620"/>
    <w:rsid w:val="3E7F3331"/>
    <w:rsid w:val="3EFF2C68"/>
    <w:rsid w:val="3F5EC1E1"/>
    <w:rsid w:val="3F77C874"/>
    <w:rsid w:val="3FF9B586"/>
    <w:rsid w:val="3FFF7F73"/>
    <w:rsid w:val="4F5B8E73"/>
    <w:rsid w:val="55F7D943"/>
    <w:rsid w:val="57DFEA7F"/>
    <w:rsid w:val="597FBA04"/>
    <w:rsid w:val="5BFFC847"/>
    <w:rsid w:val="5DDF68C6"/>
    <w:rsid w:val="5EEE0C02"/>
    <w:rsid w:val="5EEFE909"/>
    <w:rsid w:val="5EFD41B2"/>
    <w:rsid w:val="5F3951ED"/>
    <w:rsid w:val="5FEC3A95"/>
    <w:rsid w:val="5FFF090F"/>
    <w:rsid w:val="667F9F24"/>
    <w:rsid w:val="6AFD36E5"/>
    <w:rsid w:val="6D79D406"/>
    <w:rsid w:val="6DFFE3E1"/>
    <w:rsid w:val="6F75BC6D"/>
    <w:rsid w:val="6FBD3CD6"/>
    <w:rsid w:val="6FE22BC9"/>
    <w:rsid w:val="6FE91DE7"/>
    <w:rsid w:val="6FF79496"/>
    <w:rsid w:val="712815B5"/>
    <w:rsid w:val="77CE7F0B"/>
    <w:rsid w:val="77FB59C4"/>
    <w:rsid w:val="79EBB156"/>
    <w:rsid w:val="7AF79CCB"/>
    <w:rsid w:val="7BCB32F6"/>
    <w:rsid w:val="7BFABF8B"/>
    <w:rsid w:val="7BFFBE73"/>
    <w:rsid w:val="7CFFE009"/>
    <w:rsid w:val="7D7C6D00"/>
    <w:rsid w:val="7DFE6BC9"/>
    <w:rsid w:val="7DFEE1B7"/>
    <w:rsid w:val="7E9F0B0E"/>
    <w:rsid w:val="7EDE74E2"/>
    <w:rsid w:val="7EF4F1F9"/>
    <w:rsid w:val="7EFD3B28"/>
    <w:rsid w:val="7FB956F4"/>
    <w:rsid w:val="7FCFD18A"/>
    <w:rsid w:val="9BFC10E8"/>
    <w:rsid w:val="9DB74239"/>
    <w:rsid w:val="A7B62427"/>
    <w:rsid w:val="AF553F35"/>
    <w:rsid w:val="AFEFDB2A"/>
    <w:rsid w:val="B5FF5B4E"/>
    <w:rsid w:val="B7FD0546"/>
    <w:rsid w:val="BBBF5A81"/>
    <w:rsid w:val="BBFF4006"/>
    <w:rsid w:val="BE9FD623"/>
    <w:rsid w:val="BEFBA66F"/>
    <w:rsid w:val="BF7B85CB"/>
    <w:rsid w:val="BF7B8B8F"/>
    <w:rsid w:val="BFB6A569"/>
    <w:rsid w:val="BFEBFB64"/>
    <w:rsid w:val="BFFF4D40"/>
    <w:rsid w:val="C7FF0C17"/>
    <w:rsid w:val="CF7B3D2D"/>
    <w:rsid w:val="CF7EBA2E"/>
    <w:rsid w:val="D36F9806"/>
    <w:rsid w:val="D67F0223"/>
    <w:rsid w:val="DBEF8BC8"/>
    <w:rsid w:val="DDF716CA"/>
    <w:rsid w:val="DFD1C670"/>
    <w:rsid w:val="E7FA3985"/>
    <w:rsid w:val="E83740A4"/>
    <w:rsid w:val="E95D0177"/>
    <w:rsid w:val="EE75C5B6"/>
    <w:rsid w:val="EFF97500"/>
    <w:rsid w:val="EFFB173F"/>
    <w:rsid w:val="F3FFDEC4"/>
    <w:rsid w:val="F7BBE3FE"/>
    <w:rsid w:val="F7F05D76"/>
    <w:rsid w:val="F7FF3529"/>
    <w:rsid w:val="F87D0432"/>
    <w:rsid w:val="F9FEEDC8"/>
    <w:rsid w:val="FC71712A"/>
    <w:rsid w:val="FDFBF15E"/>
    <w:rsid w:val="FDFC02BA"/>
    <w:rsid w:val="FDFE2992"/>
    <w:rsid w:val="FE0B8074"/>
    <w:rsid w:val="FEA7FFC2"/>
    <w:rsid w:val="FEFF1EAA"/>
    <w:rsid w:val="FF2BB376"/>
    <w:rsid w:val="FF7744FA"/>
    <w:rsid w:val="FFAD2282"/>
    <w:rsid w:val="FFBA1884"/>
    <w:rsid w:val="FFCB5A46"/>
    <w:rsid w:val="FFF12D00"/>
    <w:rsid w:val="FFF3D47F"/>
    <w:rsid w:val="FFF5202E"/>
    <w:rsid w:val="FFFE31B1"/>
    <w:rsid w:val="FFFED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20" w:lineRule="exact"/>
    </w:pPr>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next w:val="1"/>
    <w:qFormat/>
    <w:uiPriority w:val="10"/>
    <w:pPr>
      <w:widowControl w:val="0"/>
      <w:pBdr>
        <w:top w:val="single" w:color="A7BFDE" w:sz="8" w:space="10"/>
        <w:bottom w:val="single" w:color="9BBB59" w:sz="24" w:space="15"/>
      </w:pBdr>
      <w:ind w:firstLine="0"/>
      <w:jc w:val="center"/>
    </w:pPr>
    <w:rPr>
      <w:rFonts w:ascii="Cambria" w:hAnsi="Cambria" w:eastAsia="宋体" w:cs="Times New Roman"/>
      <w:i/>
      <w:iCs/>
      <w:color w:val="243F60"/>
      <w:kern w:val="0"/>
      <w:sz w:val="60"/>
      <w:szCs w:val="60"/>
      <w:lang w:val="en-US" w:eastAsia="zh-CN"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71"/>
    <w:basedOn w:val="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936</Words>
  <Characters>1016</Characters>
  <Lines>0</Lines>
  <Paragraphs>0</Paragraphs>
  <TotalTime>1</TotalTime>
  <ScaleCrop>false</ScaleCrop>
  <LinksUpToDate>false</LinksUpToDate>
  <CharactersWithSpaces>1016</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2023-08-05T18:53:00Z</dcterms:created>
  <dc:creator>gxxc</dc:creator>
  <cp:lastModifiedBy>WPS_1649849549</cp:lastModifiedBy>
  <dcterms:modified xsi:type="dcterms:W3CDTF">2026-09-28T10:53:40Z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AD620BEB615A46898B6ACD17609F4A2D_12</vt:lpwstr>
  </property>
</Properties>
</file>