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方正小标宋简体" w:cs="Times New Roman"/>
          <w:sz w:val="44"/>
          <w:szCs w:val="44"/>
          <w:highlight w:val="none"/>
          <w:lang w:val="en-US" w:eastAsia="zh-CN"/>
        </w:rPr>
      </w:pPr>
      <w:r>
        <w:rPr>
          <w:rFonts w:hint="default" w:ascii="Times New Roman" w:hAnsi="Times New Roman" w:eastAsia="黑体" w:cs="Times New Roman"/>
          <w:sz w:val="32"/>
          <w:szCs w:val="32"/>
          <w:highlight w:val="none"/>
          <w:lang w:eastAsia="zh-CN"/>
        </w:rPr>
        <w:t>附件</w:t>
      </w:r>
      <w:r>
        <w:rPr>
          <w:rFonts w:hint="eastAsia" w:ascii="Times New Roman" w:hAnsi="Times New Roman" w:eastAsia="黑体" w:cs="Times New Roman"/>
          <w:sz w:val="32"/>
          <w:szCs w:val="32"/>
          <w:highlight w:val="none"/>
          <w:lang w:val="en-US" w:eastAsia="zh-CN"/>
        </w:rPr>
        <w:t>1</w:t>
      </w:r>
    </w:p>
    <w:p>
      <w:pPr>
        <w:keepNext w:val="0"/>
        <w:keepLines w:val="0"/>
        <w:pageBreakBefore w:val="0"/>
        <w:kinsoku/>
        <w:wordWrap/>
        <w:overflowPunct/>
        <w:topLinePunct w:val="0"/>
        <w:autoSpaceDE/>
        <w:autoSpaceDN/>
        <w:bidi w:val="0"/>
        <w:adjustRightInd/>
        <w:snapToGrid/>
        <w:spacing w:line="240" w:lineRule="atLeast"/>
        <w:jc w:val="center"/>
        <w:textAlignment w:val="auto"/>
        <w:rPr>
          <w:rFonts w:hint="default" w:eastAsia="方正小标宋简体" w:asciiTheme="minorHAnsi" w:hAnsiTheme="minorHAnsi" w:cstheme="minorBidi"/>
          <w:sz w:val="36"/>
          <w:szCs w:val="36"/>
          <w:highlight w:val="none"/>
          <w:lang w:val="en-US" w:eastAsia="zh-CN"/>
        </w:rPr>
      </w:pPr>
      <w:r>
        <w:rPr>
          <w:rFonts w:hint="default" w:eastAsia="方正小标宋简体" w:asciiTheme="minorHAnsi" w:hAnsiTheme="minorHAnsi" w:cstheme="minorBidi"/>
          <w:sz w:val="36"/>
          <w:szCs w:val="36"/>
          <w:highlight w:val="none"/>
          <w:lang w:val="en-US" w:eastAsia="zh-CN"/>
        </w:rPr>
        <w:t>通过验收的柳州市科技计划项目公示表</w:t>
      </w:r>
    </w:p>
    <w:tbl>
      <w:tblPr>
        <w:tblStyle w:val="7"/>
        <w:tblW w:w="10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3"/>
        <w:gridCol w:w="1505"/>
        <w:gridCol w:w="2332"/>
        <w:gridCol w:w="875"/>
        <w:gridCol w:w="1281"/>
        <w:gridCol w:w="1375"/>
        <w:gridCol w:w="1118"/>
        <w:gridCol w:w="12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blHeader/>
          <w:jc w:val="center"/>
        </w:trPr>
        <w:tc>
          <w:tcPr>
            <w:tcW w:w="523"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序号</w:t>
            </w:r>
          </w:p>
        </w:tc>
        <w:tc>
          <w:tcPr>
            <w:tcW w:w="150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合同编号</w:t>
            </w:r>
          </w:p>
        </w:tc>
        <w:tc>
          <w:tcPr>
            <w:tcW w:w="2332"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项目名称</w:t>
            </w:r>
          </w:p>
        </w:tc>
        <w:tc>
          <w:tcPr>
            <w:tcW w:w="87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项目负责人</w:t>
            </w:r>
          </w:p>
        </w:tc>
        <w:tc>
          <w:tcPr>
            <w:tcW w:w="1281"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承担单位</w:t>
            </w:r>
          </w:p>
        </w:tc>
        <w:tc>
          <w:tcPr>
            <w:tcW w:w="1375"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验收机构</w:t>
            </w:r>
          </w:p>
        </w:tc>
        <w:tc>
          <w:tcPr>
            <w:tcW w:w="1118"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拟定验收结论</w:t>
            </w:r>
          </w:p>
        </w:tc>
        <w:tc>
          <w:tcPr>
            <w:tcW w:w="1287" w:type="dxa"/>
            <w:noWrap w:val="0"/>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简体" w:cs="Times New Roman"/>
                <w:sz w:val="21"/>
                <w:szCs w:val="21"/>
                <w:highlight w:val="none"/>
                <w:vertAlign w:val="baseline"/>
                <w:lang w:val="en-US" w:eastAsia="zh-CN"/>
              </w:rPr>
            </w:pPr>
            <w:r>
              <w:rPr>
                <w:rFonts w:hint="eastAsia" w:ascii="Times New Roman" w:hAnsi="Times New Roman" w:eastAsia="方正小标宋简体" w:cs="Times New Roman"/>
                <w:sz w:val="21"/>
                <w:szCs w:val="21"/>
                <w:highlight w:val="none"/>
                <w:vertAlign w:val="baseline"/>
                <w:lang w:val="en-US" w:eastAsia="zh-CN"/>
              </w:rPr>
              <w:t>验收日期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1</w:t>
            </w:r>
          </w:p>
        </w:tc>
        <w:tc>
          <w:tcPr>
            <w:tcW w:w="150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2024AA0201A001</w:t>
            </w:r>
          </w:p>
        </w:tc>
        <w:tc>
          <w:tcPr>
            <w:tcW w:w="2332"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超高效能的混合动力专用发动机研发及应用</w:t>
            </w:r>
          </w:p>
        </w:tc>
        <w:tc>
          <w:tcPr>
            <w:tcW w:w="8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kern w:val="0"/>
                <w:sz w:val="21"/>
                <w:szCs w:val="21"/>
                <w:lang w:bidi="ar"/>
              </w:rPr>
              <w:t>谢代标</w:t>
            </w:r>
          </w:p>
        </w:tc>
        <w:tc>
          <w:tcPr>
            <w:tcW w:w="1281"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kern w:val="0"/>
                <w:sz w:val="21"/>
                <w:szCs w:val="21"/>
                <w:lang w:bidi="ar"/>
              </w:rPr>
              <w:t>柳州五菱柳机动力有限公司</w:t>
            </w:r>
          </w:p>
        </w:tc>
        <w:tc>
          <w:tcPr>
            <w:tcW w:w="13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柳州市科学技术情报研究所</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2026年8月6日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w:t>
            </w:r>
          </w:p>
        </w:tc>
        <w:tc>
          <w:tcPr>
            <w:tcW w:w="150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2024AA0204A001</w:t>
            </w:r>
          </w:p>
        </w:tc>
        <w:tc>
          <w:tcPr>
            <w:tcW w:w="2332"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中高功率半导体激光器</w:t>
            </w:r>
            <w:r>
              <w:rPr>
                <w:rFonts w:hint="eastAsia" w:ascii="宋体" w:hAnsi="宋体" w:eastAsia="宋体" w:cs="宋体"/>
                <w:i w:val="0"/>
                <w:color w:val="auto"/>
                <w:kern w:val="0"/>
                <w:sz w:val="21"/>
                <w:szCs w:val="21"/>
                <w:u w:val="none"/>
                <w:lang w:val="en-US" w:eastAsia="zh-CN" w:bidi="ar"/>
              </w:rPr>
              <w:t>的</w:t>
            </w:r>
            <w:r>
              <w:rPr>
                <w:rFonts w:hint="default" w:ascii="宋体" w:hAnsi="宋体" w:eastAsia="宋体" w:cs="宋体"/>
                <w:i w:val="0"/>
                <w:color w:val="auto"/>
                <w:kern w:val="0"/>
                <w:sz w:val="21"/>
                <w:szCs w:val="21"/>
                <w:u w:val="none"/>
                <w:lang w:val="en-US" w:eastAsia="zh-CN" w:bidi="ar"/>
              </w:rPr>
              <w:t>研发与产业化</w:t>
            </w:r>
          </w:p>
        </w:tc>
        <w:tc>
          <w:tcPr>
            <w:tcW w:w="8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蒋盛翔</w:t>
            </w:r>
          </w:p>
        </w:tc>
        <w:tc>
          <w:tcPr>
            <w:tcW w:w="1281"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广西飓芯科技有限责任公司</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柳州市智能制造科技服务中心</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2026年8月4日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3</w:t>
            </w:r>
          </w:p>
        </w:tc>
        <w:tc>
          <w:tcPr>
            <w:tcW w:w="150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2024AB0401A008</w:t>
            </w:r>
          </w:p>
        </w:tc>
        <w:tc>
          <w:tcPr>
            <w:tcW w:w="2332"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具备高抗冻性内腔结构的高喷雾性能尿素溶液电磁阀式喷射器的研发与试制</w:t>
            </w:r>
          </w:p>
        </w:tc>
        <w:tc>
          <w:tcPr>
            <w:tcW w:w="87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cs="宋体"/>
                <w:sz w:val="21"/>
                <w:szCs w:val="21"/>
              </w:rPr>
              <w:t>莫韬</w:t>
            </w:r>
          </w:p>
        </w:tc>
        <w:tc>
          <w:tcPr>
            <w:tcW w:w="1281"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柳州源创电喷技术有限公司</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柳州市科学技术情报研究所</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2026年6月11日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4</w:t>
            </w:r>
          </w:p>
        </w:tc>
        <w:tc>
          <w:tcPr>
            <w:tcW w:w="150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2024AB0401A003</w:t>
            </w:r>
          </w:p>
        </w:tc>
        <w:tc>
          <w:tcPr>
            <w:tcW w:w="2332"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原位改性白炭黑的制备及其在橡胶中分散性的可视化技术</w:t>
            </w:r>
          </w:p>
        </w:tc>
        <w:tc>
          <w:tcPr>
            <w:tcW w:w="8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王锋</w:t>
            </w:r>
          </w:p>
        </w:tc>
        <w:tc>
          <w:tcPr>
            <w:tcW w:w="1281"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广西玲珑轮胎有限公司</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柳州市智能制造科技服务中心</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5</w:t>
            </w:r>
          </w:p>
        </w:tc>
        <w:tc>
          <w:tcPr>
            <w:tcW w:w="150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2024AB0305A003</w:t>
            </w:r>
          </w:p>
        </w:tc>
        <w:tc>
          <w:tcPr>
            <w:tcW w:w="2332"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智能移动储充检机器人关键技术研发</w:t>
            </w:r>
          </w:p>
        </w:tc>
        <w:tc>
          <w:tcPr>
            <w:tcW w:w="8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黄林</w:t>
            </w:r>
          </w:p>
        </w:tc>
        <w:tc>
          <w:tcPr>
            <w:tcW w:w="1281"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柳州五菱汽车工业有限公司</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柳州市智能制造科技服务中心</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2026年7月17日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6</w:t>
            </w:r>
          </w:p>
        </w:tc>
        <w:tc>
          <w:tcPr>
            <w:tcW w:w="150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2024AB0301D001</w:t>
            </w:r>
          </w:p>
        </w:tc>
        <w:tc>
          <w:tcPr>
            <w:tcW w:w="2332"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超高强度钢热气胀成型及淬火工艺研究与应用项目</w:t>
            </w:r>
          </w:p>
        </w:tc>
        <w:tc>
          <w:tcPr>
            <w:tcW w:w="8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许丽</w:t>
            </w:r>
          </w:p>
        </w:tc>
        <w:tc>
          <w:tcPr>
            <w:tcW w:w="1281"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柳州五菱汽车工业有限公司</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柳州市智能制造科技服务中心</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2026年8月13日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7</w:t>
            </w:r>
          </w:p>
        </w:tc>
        <w:tc>
          <w:tcPr>
            <w:tcW w:w="150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2024YB0103A009</w:t>
            </w:r>
          </w:p>
        </w:tc>
        <w:tc>
          <w:tcPr>
            <w:tcW w:w="2332" w:type="dxa"/>
            <w:shd w:val="clear" w:color="auto" w:fill="auto"/>
            <w:noWrap w:val="0"/>
            <w:vAlign w:val="center"/>
          </w:tcPr>
          <w:p>
            <w:pPr>
              <w:keepNext w:val="0"/>
              <w:keepLines w:val="0"/>
              <w:widowControl/>
              <w:suppressLineNumbers w:val="0"/>
              <w:jc w:val="left"/>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帕金森病患者言语障碍的影像遗传学研究</w:t>
            </w:r>
          </w:p>
        </w:tc>
        <w:tc>
          <w:tcPr>
            <w:tcW w:w="8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邓珊</w:t>
            </w:r>
          </w:p>
        </w:tc>
        <w:tc>
          <w:tcPr>
            <w:tcW w:w="1281"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柳州市工人医院</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柳州市科学技术情报研究所</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2026年8月18日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23" w:type="dxa"/>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8</w:t>
            </w:r>
          </w:p>
        </w:tc>
        <w:tc>
          <w:tcPr>
            <w:tcW w:w="1505"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2024NZ0201A003自</w:t>
            </w:r>
          </w:p>
        </w:tc>
        <w:tc>
          <w:tcPr>
            <w:tcW w:w="2332" w:type="dxa"/>
            <w:shd w:val="clear" w:color="auto" w:fill="auto"/>
            <w:noWrap w:val="0"/>
            <w:vAlign w:val="center"/>
          </w:tcPr>
          <w:p>
            <w:pPr>
              <w:keepNext w:val="0"/>
              <w:keepLines w:val="0"/>
              <w:widowControl/>
              <w:suppressLineNumbers w:val="0"/>
              <w:jc w:val="left"/>
              <w:textAlignment w:val="center"/>
              <w:rPr>
                <w:rFonts w:hint="default" w:ascii="宋体" w:hAnsi="宋体" w:eastAsia="宋体" w:cs="宋体"/>
                <w:i w:val="0"/>
                <w:color w:val="auto"/>
                <w:kern w:val="0"/>
                <w:sz w:val="21"/>
                <w:szCs w:val="21"/>
                <w:u w:val="none"/>
                <w:lang w:val="en-US" w:eastAsia="zh-CN" w:bidi="ar"/>
              </w:rPr>
            </w:pPr>
            <w:r>
              <w:rPr>
                <w:rFonts w:hint="eastAsia" w:asciiTheme="majorEastAsia" w:hAnsiTheme="majorEastAsia" w:eastAsiaTheme="majorEastAsia" w:cstheme="majorEastAsia"/>
                <w:b w:val="0"/>
                <w:bCs w:val="0"/>
                <w:color w:val="000000" w:themeColor="text1"/>
                <w:kern w:val="0"/>
                <w:sz w:val="21"/>
                <w:szCs w:val="21"/>
                <w:shd w:val="clear" w:color="auto" w:fill="FFFFFF"/>
                <w:lang w:eastAsia="zh-CN" w:bidi="ar"/>
                <w14:textFill>
                  <w14:solidFill>
                    <w14:schemeClr w14:val="tx1"/>
                  </w14:solidFill>
                </w14:textFill>
              </w:rPr>
              <w:t>螺蛳发酵秸秆饲料研发与应用</w:t>
            </w:r>
          </w:p>
        </w:tc>
        <w:tc>
          <w:tcPr>
            <w:tcW w:w="8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杨军</w:t>
            </w:r>
          </w:p>
        </w:tc>
        <w:tc>
          <w:tcPr>
            <w:tcW w:w="1281" w:type="dxa"/>
            <w:shd w:val="clear" w:color="auto" w:fill="auto"/>
            <w:noWrap w:val="0"/>
            <w:vAlign w:val="center"/>
          </w:tcPr>
          <w:p>
            <w:pPr>
              <w:keepNext w:val="0"/>
              <w:keepLines w:val="0"/>
              <w:widowControl/>
              <w:suppressLineNumbers w:val="0"/>
              <w:jc w:val="center"/>
              <w:textAlignment w:val="center"/>
              <w:rPr>
                <w:rFonts w:hint="default"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柳州市渔业技术推广站</w:t>
            </w:r>
          </w:p>
        </w:tc>
        <w:tc>
          <w:tcPr>
            <w:tcW w:w="1375"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广西科技经济开发中心有限公司</w:t>
            </w:r>
          </w:p>
        </w:tc>
        <w:tc>
          <w:tcPr>
            <w:tcW w:w="1118"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eastAsia" w:ascii="宋体" w:hAnsi="宋体" w:eastAsia="宋体" w:cs="宋体"/>
                <w:i w:val="0"/>
                <w:color w:val="auto"/>
                <w:kern w:val="0"/>
                <w:sz w:val="21"/>
                <w:szCs w:val="21"/>
                <w:u w:val="none"/>
                <w:lang w:val="en-US" w:eastAsia="zh-CN" w:bidi="ar"/>
              </w:rPr>
              <w:t>通过验收</w:t>
            </w:r>
          </w:p>
        </w:tc>
        <w:tc>
          <w:tcPr>
            <w:tcW w:w="1287" w:type="dxa"/>
            <w:shd w:val="clear" w:color="auto" w:fill="auto"/>
            <w:noWrap w:val="0"/>
            <w:vAlign w:val="center"/>
          </w:tcPr>
          <w:p>
            <w:pPr>
              <w:keepNext w:val="0"/>
              <w:keepLines w:val="0"/>
              <w:widowControl/>
              <w:suppressLineNumbers w:val="0"/>
              <w:jc w:val="center"/>
              <w:textAlignment w:val="center"/>
              <w:rPr>
                <w:rFonts w:hint="eastAsia" w:ascii="宋体" w:hAnsi="宋体" w:eastAsia="宋体" w:cs="宋体"/>
                <w:i w:val="0"/>
                <w:color w:val="auto"/>
                <w:kern w:val="0"/>
                <w:sz w:val="21"/>
                <w:szCs w:val="21"/>
                <w:u w:val="none"/>
                <w:lang w:val="en-US" w:eastAsia="zh-CN" w:bidi="ar"/>
              </w:rPr>
            </w:pPr>
            <w:r>
              <w:rPr>
                <w:rFonts w:hint="default" w:ascii="宋体" w:hAnsi="宋体" w:eastAsia="宋体" w:cs="宋体"/>
                <w:i w:val="0"/>
                <w:color w:val="auto"/>
                <w:kern w:val="0"/>
                <w:sz w:val="21"/>
                <w:szCs w:val="21"/>
                <w:u w:val="none"/>
                <w:lang w:val="en-US" w:eastAsia="zh-CN" w:bidi="ar"/>
              </w:rPr>
              <w:t>202</w:t>
            </w:r>
            <w:r>
              <w:rPr>
                <w:rFonts w:hint="eastAsia" w:ascii="宋体" w:hAnsi="宋体" w:eastAsia="宋体" w:cs="宋体"/>
                <w:i w:val="0"/>
                <w:color w:val="auto"/>
                <w:kern w:val="0"/>
                <w:sz w:val="21"/>
                <w:szCs w:val="21"/>
                <w:u w:val="none"/>
                <w:lang w:val="en-US" w:eastAsia="zh-CN" w:bidi="ar"/>
              </w:rPr>
              <w:t>6年6月29日</w:t>
            </w:r>
          </w:p>
        </w:tc>
      </w:tr>
    </w:tbl>
    <w:p/>
    <w:sectPr>
      <w:footerReference r:id="rId3" w:type="default"/>
      <w:pgSz w:w="11906" w:h="16838"/>
      <w:pgMar w:top="2098" w:right="1417" w:bottom="1984" w:left="1531" w:header="851" w:footer="992" w:gutter="0"/>
      <w:pgNumType w:fmt="decimal"/>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3"/>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I3YjMzYTQ4MTFmOTBkZjlhM2YzMWRhMmUyNWNhZWUifQ=="/>
  </w:docVars>
  <w:rsids>
    <w:rsidRoot w:val="AF553F35"/>
    <w:rsid w:val="02A429BD"/>
    <w:rsid w:val="05A21435"/>
    <w:rsid w:val="064F0ED5"/>
    <w:rsid w:val="0B3FB26A"/>
    <w:rsid w:val="0B711B46"/>
    <w:rsid w:val="0B7849E6"/>
    <w:rsid w:val="0BAE1166"/>
    <w:rsid w:val="0CAF10DB"/>
    <w:rsid w:val="197561E4"/>
    <w:rsid w:val="216FA847"/>
    <w:rsid w:val="248D4C07"/>
    <w:rsid w:val="256B319A"/>
    <w:rsid w:val="28BDCFD4"/>
    <w:rsid w:val="2A9F38E6"/>
    <w:rsid w:val="2C097B1B"/>
    <w:rsid w:val="2E9E0F15"/>
    <w:rsid w:val="2EFB04CB"/>
    <w:rsid w:val="37EF049A"/>
    <w:rsid w:val="3B2A4A8F"/>
    <w:rsid w:val="3D151620"/>
    <w:rsid w:val="3D280646"/>
    <w:rsid w:val="3E7F3331"/>
    <w:rsid w:val="3EFF2C68"/>
    <w:rsid w:val="3F5EC1E1"/>
    <w:rsid w:val="3F77C874"/>
    <w:rsid w:val="3FF9B586"/>
    <w:rsid w:val="43FF7075"/>
    <w:rsid w:val="44624857"/>
    <w:rsid w:val="48270D4B"/>
    <w:rsid w:val="4F5B8E73"/>
    <w:rsid w:val="53FE4BE4"/>
    <w:rsid w:val="55F7D943"/>
    <w:rsid w:val="57DFEA7F"/>
    <w:rsid w:val="589F23F0"/>
    <w:rsid w:val="597FBA04"/>
    <w:rsid w:val="5B57504B"/>
    <w:rsid w:val="5BAC4B29"/>
    <w:rsid w:val="5BFFC847"/>
    <w:rsid w:val="5D1D4B08"/>
    <w:rsid w:val="5DDF68C6"/>
    <w:rsid w:val="5EEFE909"/>
    <w:rsid w:val="5EFD41B2"/>
    <w:rsid w:val="5EFFB37D"/>
    <w:rsid w:val="5F3951ED"/>
    <w:rsid w:val="5FEC3A95"/>
    <w:rsid w:val="64370110"/>
    <w:rsid w:val="67BF62FC"/>
    <w:rsid w:val="6AFD36E5"/>
    <w:rsid w:val="6D79D406"/>
    <w:rsid w:val="6DFFE3E1"/>
    <w:rsid w:val="6EFF0DB7"/>
    <w:rsid w:val="6F41524A"/>
    <w:rsid w:val="6F75BC6D"/>
    <w:rsid w:val="6FBD3CD6"/>
    <w:rsid w:val="6FE22BC9"/>
    <w:rsid w:val="6FE91DE7"/>
    <w:rsid w:val="6FED4C18"/>
    <w:rsid w:val="6FF79496"/>
    <w:rsid w:val="712815B5"/>
    <w:rsid w:val="713D663A"/>
    <w:rsid w:val="72A44E26"/>
    <w:rsid w:val="72BA90AC"/>
    <w:rsid w:val="76206C56"/>
    <w:rsid w:val="77731A32"/>
    <w:rsid w:val="77CE7F0B"/>
    <w:rsid w:val="77FB59C4"/>
    <w:rsid w:val="79DF7521"/>
    <w:rsid w:val="79EBB156"/>
    <w:rsid w:val="7A4B29B6"/>
    <w:rsid w:val="7A5E1AFB"/>
    <w:rsid w:val="7AF79CCB"/>
    <w:rsid w:val="7BCB32F6"/>
    <w:rsid w:val="7BFABF8B"/>
    <w:rsid w:val="7BFFBE73"/>
    <w:rsid w:val="7C855A65"/>
    <w:rsid w:val="7CFFE009"/>
    <w:rsid w:val="7DFE6BC9"/>
    <w:rsid w:val="7DFEE1B7"/>
    <w:rsid w:val="7E9F0B0E"/>
    <w:rsid w:val="7EDE74E2"/>
    <w:rsid w:val="7EE6698C"/>
    <w:rsid w:val="7EF4F1F9"/>
    <w:rsid w:val="7EFD3B28"/>
    <w:rsid w:val="7FB956F4"/>
    <w:rsid w:val="7FCFD18A"/>
    <w:rsid w:val="937F1CCF"/>
    <w:rsid w:val="9DB74239"/>
    <w:rsid w:val="9FA9878A"/>
    <w:rsid w:val="A7B62427"/>
    <w:rsid w:val="ADEF3FB9"/>
    <w:rsid w:val="AF553F35"/>
    <w:rsid w:val="AFEFDB2A"/>
    <w:rsid w:val="B1DCD201"/>
    <w:rsid w:val="B7FD0546"/>
    <w:rsid w:val="BA7F9167"/>
    <w:rsid w:val="BBBF5A81"/>
    <w:rsid w:val="BEFBA66F"/>
    <w:rsid w:val="BF7B85CB"/>
    <w:rsid w:val="BF7B8B8F"/>
    <w:rsid w:val="BFB6A569"/>
    <w:rsid w:val="BFEBFB64"/>
    <w:rsid w:val="BFFF4D40"/>
    <w:rsid w:val="C7FF0C17"/>
    <w:rsid w:val="C9F5A9EE"/>
    <w:rsid w:val="CBFDF769"/>
    <w:rsid w:val="CF7B3D2D"/>
    <w:rsid w:val="CF7EBA2E"/>
    <w:rsid w:val="D36F9806"/>
    <w:rsid w:val="D67F0223"/>
    <w:rsid w:val="DAFF9C6D"/>
    <w:rsid w:val="DBEF8BC8"/>
    <w:rsid w:val="DDF716CA"/>
    <w:rsid w:val="DEEFF10A"/>
    <w:rsid w:val="DFD1C670"/>
    <w:rsid w:val="E7FA3985"/>
    <w:rsid w:val="E83740A4"/>
    <w:rsid w:val="E95D0177"/>
    <w:rsid w:val="EE75C5B6"/>
    <w:rsid w:val="EEFC8358"/>
    <w:rsid w:val="EFF97500"/>
    <w:rsid w:val="F7A731FA"/>
    <w:rsid w:val="F7BBE3FE"/>
    <w:rsid w:val="F7F05D76"/>
    <w:rsid w:val="F7F68B76"/>
    <w:rsid w:val="F7FF3529"/>
    <w:rsid w:val="F9FEEDC8"/>
    <w:rsid w:val="FA48AA54"/>
    <w:rsid w:val="FC71712A"/>
    <w:rsid w:val="FD3CA178"/>
    <w:rsid w:val="FDBFE14C"/>
    <w:rsid w:val="FDFBF15E"/>
    <w:rsid w:val="FDFC02BA"/>
    <w:rsid w:val="FDFE2992"/>
    <w:rsid w:val="FE0B8074"/>
    <w:rsid w:val="FEA7FFC2"/>
    <w:rsid w:val="FEFF1EAA"/>
    <w:rsid w:val="FF2BB376"/>
    <w:rsid w:val="FF7744FA"/>
    <w:rsid w:val="FFAD2282"/>
    <w:rsid w:val="FFAFA22C"/>
    <w:rsid w:val="FFB5CE9A"/>
    <w:rsid w:val="FFBA1884"/>
    <w:rsid w:val="FFCB5A46"/>
    <w:rsid w:val="FFDBEB53"/>
    <w:rsid w:val="FFF12D00"/>
    <w:rsid w:val="FFF3D47F"/>
    <w:rsid w:val="FFF5202E"/>
    <w:rsid w:val="FFFE31B1"/>
    <w:rsid w:val="FFFEDEDD"/>
    <w:rsid w:val="FFFF52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420" w:lineRule="exact"/>
    </w:pPr>
    <w:rPr>
      <w:sz w:val="24"/>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71"/>
    <w:basedOn w:val="8"/>
    <w:qFormat/>
    <w:uiPriority w:val="0"/>
    <w:rPr>
      <w:rFonts w:hint="eastAsia" w:ascii="宋体" w:hAnsi="宋体" w:eastAsia="宋体" w:cs="宋体"/>
      <w:color w:val="000000"/>
      <w:sz w:val="21"/>
      <w:szCs w:val="21"/>
      <w:u w:val="none"/>
    </w:rPr>
  </w:style>
  <w:style w:type="character" w:customStyle="1" w:styleId="10">
    <w:name w:val="font41"/>
    <w:basedOn w:val="8"/>
    <w:qFormat/>
    <w:uiPriority w:val="0"/>
    <w:rPr>
      <w:rFonts w:hint="eastAsia" w:ascii="仿宋_GB2312" w:eastAsia="仿宋_GB2312" w:cs="仿宋_GB2312"/>
      <w:color w:val="000000"/>
      <w:sz w:val="24"/>
      <w:szCs w:val="24"/>
      <w:u w:val="none"/>
    </w:rPr>
  </w:style>
  <w:style w:type="character" w:customStyle="1" w:styleId="11">
    <w:name w:val="font31"/>
    <w:basedOn w:val="8"/>
    <w:qFormat/>
    <w:uiPriority w:val="0"/>
    <w:rPr>
      <w:rFonts w:hint="default" w:ascii="Times New Roman" w:hAnsi="Times New Roman" w:cs="Times New Roman"/>
      <w:color w:val="000000"/>
      <w:sz w:val="24"/>
      <w:szCs w:val="24"/>
      <w:u w:val="none"/>
    </w:rPr>
  </w:style>
  <w:style w:type="character" w:customStyle="1" w:styleId="12">
    <w:name w:val="font01"/>
    <w:basedOn w:val="8"/>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278</Words>
  <Characters>340</Characters>
  <Lines>0</Lines>
  <Paragraphs>0</Paragraphs>
  <TotalTime>0</TotalTime>
  <ScaleCrop>false</ScaleCrop>
  <LinksUpToDate>false</LinksUpToDate>
  <CharactersWithSpaces>340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2023-08-11T02:53:00Z</dcterms:created>
  <dc:creator>gxxc</dc:creator>
  <cp:lastModifiedBy>WPS_1649849549</cp:lastModifiedBy>
  <cp:lastPrinted>2025-03-22T18:00:00Z</cp:lastPrinted>
  <dcterms:modified xsi:type="dcterms:W3CDTF">2026-09-28T16:26:48Z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D1F93CFE37F140A192C908CF38820F94_13</vt:lpwstr>
  </property>
  <property fmtid="{D5CDD505-2E9C-101B-9397-08002B2CF9AE}" pid="4" name="KSOTemplateDocerSaveRecord">
    <vt:lpwstr>eyJoZGlkIjoiMDZmYWY1ZTg3N2Y1Y2Q3NjcyYTEwMTgwZDA4NGZlNjEiLCJ1c2VySWQiOiIxMzU1NDU0NjI4In0=</vt:lpwstr>
  </property>
</Properties>
</file>