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0D70" w14:textId="1F3C02C9" w:rsidR="002F2A07" w:rsidRDefault="00000000">
      <w:pPr>
        <w:spacing w:line="520" w:lineRule="exact"/>
        <w:rPr>
          <w:rFonts w:ascii="Times New Roman" w:eastAsia="方正小标宋简体" w:hAnsi="Times New Roman" w:cs="Times New Roman"/>
          <w:sz w:val="44"/>
          <w:szCs w:val="44"/>
        </w:rPr>
      </w:pPr>
      <w:r>
        <w:rPr>
          <w:rFonts w:ascii="Times New Roman" w:eastAsia="黑体" w:hAnsi="Times New Roman" w:cs="Times New Roman"/>
          <w:sz w:val="32"/>
          <w:szCs w:val="32"/>
        </w:rPr>
        <w:t>附件</w:t>
      </w:r>
    </w:p>
    <w:p w14:paraId="5E323D07" w14:textId="77777777" w:rsidR="002F2A07" w:rsidRDefault="00000000">
      <w:pPr>
        <w:spacing w:line="240" w:lineRule="atLeast"/>
        <w:jc w:val="center"/>
        <w:rPr>
          <w:rFonts w:eastAsia="方正小标宋简体"/>
          <w:sz w:val="36"/>
          <w:szCs w:val="36"/>
        </w:rPr>
      </w:pPr>
      <w:r>
        <w:rPr>
          <w:rFonts w:eastAsia="方正小标宋简体"/>
          <w:sz w:val="36"/>
          <w:szCs w:val="36"/>
        </w:rPr>
        <w:t>通过验收的柳州市科技计划项目公示表</w:t>
      </w:r>
    </w:p>
    <w:tbl>
      <w:tblPr>
        <w:tblStyle w:val="a7"/>
        <w:tblW w:w="10296" w:type="dxa"/>
        <w:jc w:val="center"/>
        <w:tblLayout w:type="fixed"/>
        <w:tblLook w:val="04A0" w:firstRow="1" w:lastRow="0" w:firstColumn="1" w:lastColumn="0" w:noHBand="0" w:noVBand="1"/>
      </w:tblPr>
      <w:tblGrid>
        <w:gridCol w:w="523"/>
        <w:gridCol w:w="1505"/>
        <w:gridCol w:w="2332"/>
        <w:gridCol w:w="875"/>
        <w:gridCol w:w="1281"/>
        <w:gridCol w:w="1375"/>
        <w:gridCol w:w="1118"/>
        <w:gridCol w:w="1287"/>
      </w:tblGrid>
      <w:tr w:rsidR="002F2A07" w14:paraId="1034EBE3" w14:textId="77777777">
        <w:trPr>
          <w:trHeight w:val="1134"/>
          <w:tblHeader/>
          <w:jc w:val="center"/>
        </w:trPr>
        <w:tc>
          <w:tcPr>
            <w:tcW w:w="523" w:type="dxa"/>
            <w:vAlign w:val="center"/>
          </w:tcPr>
          <w:p w14:paraId="485C305A" w14:textId="77777777" w:rsidR="002F2A07" w:rsidRDefault="00000000">
            <w:pPr>
              <w:spacing w:line="56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序号</w:t>
            </w:r>
          </w:p>
        </w:tc>
        <w:tc>
          <w:tcPr>
            <w:tcW w:w="1505" w:type="dxa"/>
            <w:vAlign w:val="center"/>
          </w:tcPr>
          <w:p w14:paraId="13B7BB60" w14:textId="77777777" w:rsidR="002F2A07" w:rsidRDefault="00000000">
            <w:pPr>
              <w:spacing w:line="56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合同编号</w:t>
            </w:r>
          </w:p>
        </w:tc>
        <w:tc>
          <w:tcPr>
            <w:tcW w:w="2332" w:type="dxa"/>
            <w:vAlign w:val="center"/>
          </w:tcPr>
          <w:p w14:paraId="0A9BFAB7" w14:textId="77777777" w:rsidR="002F2A07" w:rsidRDefault="00000000">
            <w:pPr>
              <w:spacing w:line="56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项目名称</w:t>
            </w:r>
          </w:p>
        </w:tc>
        <w:tc>
          <w:tcPr>
            <w:tcW w:w="875" w:type="dxa"/>
            <w:vAlign w:val="center"/>
          </w:tcPr>
          <w:p w14:paraId="1CEDF1BC" w14:textId="77777777" w:rsidR="002F2A07" w:rsidRDefault="00000000">
            <w:pPr>
              <w:spacing w:line="56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项目负责人</w:t>
            </w:r>
          </w:p>
        </w:tc>
        <w:tc>
          <w:tcPr>
            <w:tcW w:w="1281" w:type="dxa"/>
            <w:vAlign w:val="center"/>
          </w:tcPr>
          <w:p w14:paraId="6F5F7610" w14:textId="77777777" w:rsidR="002F2A07" w:rsidRDefault="00000000">
            <w:pPr>
              <w:spacing w:line="56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承担单位</w:t>
            </w:r>
          </w:p>
        </w:tc>
        <w:tc>
          <w:tcPr>
            <w:tcW w:w="1375" w:type="dxa"/>
            <w:vAlign w:val="center"/>
          </w:tcPr>
          <w:p w14:paraId="3C412991" w14:textId="77777777" w:rsidR="002F2A07" w:rsidRDefault="00000000">
            <w:pPr>
              <w:spacing w:line="56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验收机构</w:t>
            </w:r>
          </w:p>
        </w:tc>
        <w:tc>
          <w:tcPr>
            <w:tcW w:w="1118" w:type="dxa"/>
            <w:vAlign w:val="center"/>
          </w:tcPr>
          <w:p w14:paraId="2AE46CEE" w14:textId="77777777" w:rsidR="002F2A07" w:rsidRDefault="00000000">
            <w:pPr>
              <w:spacing w:line="56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拟定验收结论</w:t>
            </w:r>
          </w:p>
        </w:tc>
        <w:tc>
          <w:tcPr>
            <w:tcW w:w="1287" w:type="dxa"/>
            <w:vAlign w:val="center"/>
          </w:tcPr>
          <w:p w14:paraId="1833A45B" w14:textId="77777777" w:rsidR="002F2A07" w:rsidRDefault="00000000">
            <w:pPr>
              <w:spacing w:line="560" w:lineRule="exact"/>
              <w:jc w:val="center"/>
              <w:rPr>
                <w:rFonts w:ascii="Times New Roman" w:eastAsia="方正小标宋简体" w:hAnsi="Times New Roman" w:cs="Times New Roman"/>
                <w:szCs w:val="21"/>
              </w:rPr>
            </w:pPr>
            <w:r>
              <w:rPr>
                <w:rFonts w:ascii="Times New Roman" w:eastAsia="方正小标宋简体" w:hAnsi="Times New Roman" w:cs="Times New Roman" w:hint="eastAsia"/>
                <w:szCs w:val="21"/>
              </w:rPr>
              <w:t>验收日期</w:t>
            </w:r>
          </w:p>
        </w:tc>
      </w:tr>
      <w:tr w:rsidR="002F2A07" w14:paraId="0AF14972" w14:textId="77777777">
        <w:trPr>
          <w:trHeight w:val="1134"/>
          <w:jc w:val="center"/>
        </w:trPr>
        <w:tc>
          <w:tcPr>
            <w:tcW w:w="523" w:type="dxa"/>
            <w:vAlign w:val="center"/>
          </w:tcPr>
          <w:p w14:paraId="594A191D"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1</w:t>
            </w:r>
          </w:p>
        </w:tc>
        <w:tc>
          <w:tcPr>
            <w:tcW w:w="1505" w:type="dxa"/>
            <w:vAlign w:val="center"/>
          </w:tcPr>
          <w:p w14:paraId="0AB2497A"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2022SB002</w:t>
            </w:r>
          </w:p>
        </w:tc>
        <w:tc>
          <w:tcPr>
            <w:tcW w:w="2332" w:type="dxa"/>
            <w:vAlign w:val="center"/>
          </w:tcPr>
          <w:p w14:paraId="74B97BEC" w14:textId="77777777" w:rsidR="002F2A0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DHA抑制miR-203a-3p通过RSK4调控乳腺癌细胞恶性生物学行为的机制研究</w:t>
            </w:r>
          </w:p>
        </w:tc>
        <w:tc>
          <w:tcPr>
            <w:tcW w:w="875" w:type="dxa"/>
            <w:vAlign w:val="center"/>
          </w:tcPr>
          <w:p w14:paraId="0AD40C31"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张敏敏</w:t>
            </w:r>
          </w:p>
        </w:tc>
        <w:tc>
          <w:tcPr>
            <w:tcW w:w="1281" w:type="dxa"/>
            <w:vAlign w:val="center"/>
          </w:tcPr>
          <w:p w14:paraId="03E4663B"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柳州市人民医院</w:t>
            </w:r>
          </w:p>
        </w:tc>
        <w:tc>
          <w:tcPr>
            <w:tcW w:w="1375" w:type="dxa"/>
            <w:vAlign w:val="center"/>
          </w:tcPr>
          <w:p w14:paraId="6C32A246"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柳州市智能制造科技服务中心</w:t>
            </w:r>
          </w:p>
        </w:tc>
        <w:tc>
          <w:tcPr>
            <w:tcW w:w="1118" w:type="dxa"/>
            <w:vAlign w:val="center"/>
          </w:tcPr>
          <w:p w14:paraId="6D884426"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1FAB553A"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2025.10.28</w:t>
            </w:r>
          </w:p>
        </w:tc>
      </w:tr>
      <w:tr w:rsidR="002F2A07" w14:paraId="61E1F2C1" w14:textId="77777777">
        <w:trPr>
          <w:trHeight w:val="1134"/>
          <w:jc w:val="center"/>
        </w:trPr>
        <w:tc>
          <w:tcPr>
            <w:tcW w:w="523" w:type="dxa"/>
            <w:vAlign w:val="center"/>
          </w:tcPr>
          <w:p w14:paraId="659B56CE"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2</w:t>
            </w:r>
          </w:p>
        </w:tc>
        <w:tc>
          <w:tcPr>
            <w:tcW w:w="1505" w:type="dxa"/>
            <w:vAlign w:val="center"/>
          </w:tcPr>
          <w:p w14:paraId="135E061D"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2022SB010</w:t>
            </w:r>
          </w:p>
        </w:tc>
        <w:tc>
          <w:tcPr>
            <w:tcW w:w="2332" w:type="dxa"/>
            <w:vAlign w:val="center"/>
          </w:tcPr>
          <w:p w14:paraId="191D41E2" w14:textId="77777777" w:rsidR="002F2A0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胸痛中心-胸痛救治单元一体化管理的实践与探索研究</w:t>
            </w:r>
          </w:p>
        </w:tc>
        <w:tc>
          <w:tcPr>
            <w:tcW w:w="875" w:type="dxa"/>
            <w:vAlign w:val="center"/>
          </w:tcPr>
          <w:p w14:paraId="12752930"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kern w:val="0"/>
                <w:szCs w:val="21"/>
                <w:lang w:bidi="ar"/>
              </w:rPr>
              <w:t>陶林</w:t>
            </w:r>
          </w:p>
        </w:tc>
        <w:tc>
          <w:tcPr>
            <w:tcW w:w="1281" w:type="dxa"/>
            <w:vAlign w:val="center"/>
          </w:tcPr>
          <w:p w14:paraId="33B9BEC0"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柳州市人民医院</w:t>
            </w:r>
          </w:p>
        </w:tc>
        <w:tc>
          <w:tcPr>
            <w:tcW w:w="1375" w:type="dxa"/>
            <w:vAlign w:val="center"/>
          </w:tcPr>
          <w:p w14:paraId="77D79AF2"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柳州市智能制造科技服务中心</w:t>
            </w:r>
          </w:p>
        </w:tc>
        <w:tc>
          <w:tcPr>
            <w:tcW w:w="1118" w:type="dxa"/>
            <w:vAlign w:val="center"/>
          </w:tcPr>
          <w:p w14:paraId="256035E5"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77004EF5" w14:textId="77777777" w:rsidR="002F2A07" w:rsidRDefault="00000000">
            <w:pPr>
              <w:widowControl/>
              <w:jc w:val="center"/>
              <w:textAlignment w:val="center"/>
              <w:rPr>
                <w:rFonts w:ascii="宋体" w:eastAsia="宋体" w:hAnsi="宋体" w:cs="宋体" w:hint="eastAsia"/>
                <w:kern w:val="0"/>
                <w:szCs w:val="21"/>
                <w:lang w:val="en" w:bidi="ar"/>
              </w:rPr>
            </w:pPr>
            <w:r>
              <w:rPr>
                <w:rFonts w:ascii="宋体" w:eastAsia="宋体" w:hAnsi="宋体" w:cs="宋体"/>
                <w:kern w:val="0"/>
                <w:szCs w:val="21"/>
                <w:lang w:val="en" w:bidi="ar"/>
              </w:rPr>
              <w:t>2025.9.1</w:t>
            </w:r>
          </w:p>
        </w:tc>
      </w:tr>
      <w:tr w:rsidR="002F2A07" w14:paraId="36021755" w14:textId="77777777">
        <w:trPr>
          <w:trHeight w:val="1134"/>
          <w:jc w:val="center"/>
        </w:trPr>
        <w:tc>
          <w:tcPr>
            <w:tcW w:w="523" w:type="dxa"/>
            <w:vAlign w:val="center"/>
          </w:tcPr>
          <w:p w14:paraId="342AC9BB"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3</w:t>
            </w:r>
          </w:p>
        </w:tc>
        <w:tc>
          <w:tcPr>
            <w:tcW w:w="1505" w:type="dxa"/>
            <w:vAlign w:val="center"/>
          </w:tcPr>
          <w:p w14:paraId="6889C8D2"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2022SB014</w:t>
            </w:r>
          </w:p>
        </w:tc>
        <w:tc>
          <w:tcPr>
            <w:tcW w:w="2332" w:type="dxa"/>
            <w:vAlign w:val="center"/>
          </w:tcPr>
          <w:p w14:paraId="08EA21D8" w14:textId="77777777" w:rsidR="002F2A0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FOXO4在绝经后骨质疏松症的作用及机制研究</w:t>
            </w:r>
          </w:p>
        </w:tc>
        <w:tc>
          <w:tcPr>
            <w:tcW w:w="875" w:type="dxa"/>
            <w:vAlign w:val="center"/>
          </w:tcPr>
          <w:p w14:paraId="1921111F"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kern w:val="0"/>
                <w:szCs w:val="21"/>
                <w:lang w:bidi="ar"/>
              </w:rPr>
              <w:t>谢湘涛</w:t>
            </w:r>
          </w:p>
        </w:tc>
        <w:tc>
          <w:tcPr>
            <w:tcW w:w="1281" w:type="dxa"/>
            <w:vAlign w:val="center"/>
          </w:tcPr>
          <w:p w14:paraId="249A87D6" w14:textId="77777777" w:rsidR="002F2A07" w:rsidRDefault="00000000">
            <w:pPr>
              <w:widowControl/>
              <w:jc w:val="center"/>
              <w:textAlignment w:val="center"/>
              <w:rPr>
                <w:rFonts w:ascii="宋体" w:eastAsia="宋体" w:hAnsi="宋体" w:cs="宋体" w:hint="eastAsia"/>
                <w:kern w:val="0"/>
                <w:szCs w:val="21"/>
                <w:lang w:bidi="ar"/>
              </w:rPr>
            </w:pPr>
            <w:r>
              <w:rPr>
                <w:rFonts w:ascii="仿宋_GB2312" w:eastAsia="仿宋_GB2312" w:hAnsi="Arial" w:cs="仿宋_GB2312" w:hint="eastAsia"/>
                <w:kern w:val="0"/>
                <w:sz w:val="20"/>
                <w:szCs w:val="20"/>
                <w:lang w:bidi="ar"/>
              </w:rPr>
              <w:t>柳州市工人医院</w:t>
            </w:r>
          </w:p>
        </w:tc>
        <w:tc>
          <w:tcPr>
            <w:tcW w:w="1375" w:type="dxa"/>
            <w:vAlign w:val="center"/>
          </w:tcPr>
          <w:p w14:paraId="5759F1B6"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柳州市智能制造科技服务中心</w:t>
            </w:r>
          </w:p>
        </w:tc>
        <w:tc>
          <w:tcPr>
            <w:tcW w:w="1118" w:type="dxa"/>
            <w:vAlign w:val="center"/>
          </w:tcPr>
          <w:p w14:paraId="309AAC35"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38CD45F8"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2025.9.22</w:t>
            </w:r>
          </w:p>
        </w:tc>
      </w:tr>
      <w:tr w:rsidR="002F2A07" w14:paraId="158F0497" w14:textId="77777777">
        <w:trPr>
          <w:trHeight w:val="1134"/>
          <w:jc w:val="center"/>
        </w:trPr>
        <w:tc>
          <w:tcPr>
            <w:tcW w:w="523" w:type="dxa"/>
            <w:vAlign w:val="center"/>
          </w:tcPr>
          <w:p w14:paraId="0945E25C"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4</w:t>
            </w:r>
          </w:p>
        </w:tc>
        <w:tc>
          <w:tcPr>
            <w:tcW w:w="1505" w:type="dxa"/>
            <w:vAlign w:val="center"/>
          </w:tcPr>
          <w:p w14:paraId="5909AC07"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2022SB016</w:t>
            </w:r>
          </w:p>
        </w:tc>
        <w:tc>
          <w:tcPr>
            <w:tcW w:w="2332" w:type="dxa"/>
            <w:vAlign w:val="center"/>
          </w:tcPr>
          <w:p w14:paraId="631962C1" w14:textId="77777777" w:rsidR="002F2A0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新型胫骨平台骨折组合万向锁定钢板的研发</w:t>
            </w:r>
          </w:p>
        </w:tc>
        <w:tc>
          <w:tcPr>
            <w:tcW w:w="875" w:type="dxa"/>
            <w:vAlign w:val="center"/>
          </w:tcPr>
          <w:p w14:paraId="5FEE7AA0"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kern w:val="0"/>
                <w:szCs w:val="21"/>
                <w:lang w:bidi="ar"/>
              </w:rPr>
              <w:t>王仁崇</w:t>
            </w:r>
          </w:p>
        </w:tc>
        <w:tc>
          <w:tcPr>
            <w:tcW w:w="1281" w:type="dxa"/>
            <w:vAlign w:val="center"/>
          </w:tcPr>
          <w:p w14:paraId="5AE33745" w14:textId="77777777" w:rsidR="002F2A07" w:rsidRDefault="00000000">
            <w:pPr>
              <w:widowControl/>
              <w:jc w:val="center"/>
              <w:textAlignment w:val="center"/>
              <w:rPr>
                <w:rFonts w:ascii="宋体" w:eastAsia="宋体" w:hAnsi="宋体" w:cs="宋体" w:hint="eastAsia"/>
                <w:kern w:val="0"/>
                <w:szCs w:val="21"/>
                <w:lang w:bidi="ar"/>
              </w:rPr>
            </w:pPr>
            <w:r>
              <w:rPr>
                <w:rFonts w:ascii="仿宋_GB2312" w:eastAsia="仿宋_GB2312" w:hAnsi="Arial" w:cs="仿宋_GB2312" w:hint="eastAsia"/>
                <w:kern w:val="0"/>
                <w:sz w:val="20"/>
                <w:szCs w:val="20"/>
                <w:lang w:bidi="ar"/>
              </w:rPr>
              <w:t>柳州市工人医院</w:t>
            </w:r>
          </w:p>
        </w:tc>
        <w:tc>
          <w:tcPr>
            <w:tcW w:w="1375" w:type="dxa"/>
            <w:vAlign w:val="center"/>
          </w:tcPr>
          <w:p w14:paraId="59CC4887"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柳州市智能制造科技服务中心</w:t>
            </w:r>
          </w:p>
        </w:tc>
        <w:tc>
          <w:tcPr>
            <w:tcW w:w="1118" w:type="dxa"/>
            <w:vAlign w:val="center"/>
          </w:tcPr>
          <w:p w14:paraId="0D07438E"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6AB75043"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2025.9.26</w:t>
            </w:r>
          </w:p>
        </w:tc>
      </w:tr>
      <w:tr w:rsidR="002F2A07" w14:paraId="2168CB41" w14:textId="77777777">
        <w:trPr>
          <w:trHeight w:val="1134"/>
          <w:jc w:val="center"/>
        </w:trPr>
        <w:tc>
          <w:tcPr>
            <w:tcW w:w="523" w:type="dxa"/>
            <w:vAlign w:val="center"/>
          </w:tcPr>
          <w:p w14:paraId="2AAFDE10"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5</w:t>
            </w:r>
          </w:p>
        </w:tc>
        <w:tc>
          <w:tcPr>
            <w:tcW w:w="1505" w:type="dxa"/>
            <w:vAlign w:val="center"/>
          </w:tcPr>
          <w:p w14:paraId="37E6D10C"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2022SB003</w:t>
            </w:r>
          </w:p>
        </w:tc>
        <w:tc>
          <w:tcPr>
            <w:tcW w:w="2332" w:type="dxa"/>
            <w:vAlign w:val="center"/>
          </w:tcPr>
          <w:p w14:paraId="2CEE8CE8" w14:textId="77777777" w:rsidR="002F2A0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腔镜下假体联合补片胸肌前植入乳房重建术安全性及疗效价值的临床研究</w:t>
            </w:r>
          </w:p>
        </w:tc>
        <w:tc>
          <w:tcPr>
            <w:tcW w:w="875" w:type="dxa"/>
            <w:vAlign w:val="center"/>
          </w:tcPr>
          <w:p w14:paraId="56A06810"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曹一鸣</w:t>
            </w:r>
          </w:p>
        </w:tc>
        <w:tc>
          <w:tcPr>
            <w:tcW w:w="1281" w:type="dxa"/>
            <w:vAlign w:val="center"/>
          </w:tcPr>
          <w:p w14:paraId="62C50819" w14:textId="77777777" w:rsidR="002F2A07" w:rsidRDefault="00000000">
            <w:pPr>
              <w:widowControl/>
              <w:jc w:val="center"/>
              <w:textAlignment w:val="center"/>
              <w:rPr>
                <w:rFonts w:ascii="宋体" w:eastAsia="宋体" w:hAnsi="宋体" w:cs="宋体" w:hint="eastAsia"/>
                <w:kern w:val="0"/>
                <w:szCs w:val="21"/>
                <w:lang w:bidi="ar"/>
              </w:rPr>
            </w:pPr>
            <w:r>
              <w:rPr>
                <w:rFonts w:ascii="仿宋_GB2312" w:eastAsia="仿宋_GB2312" w:hAnsi="Arial" w:cs="仿宋_GB2312" w:hint="eastAsia"/>
                <w:kern w:val="0"/>
                <w:sz w:val="20"/>
                <w:szCs w:val="20"/>
                <w:lang w:bidi="ar"/>
              </w:rPr>
              <w:t>柳州市人民医院</w:t>
            </w:r>
          </w:p>
        </w:tc>
        <w:tc>
          <w:tcPr>
            <w:tcW w:w="1375" w:type="dxa"/>
            <w:vAlign w:val="center"/>
          </w:tcPr>
          <w:p w14:paraId="3BD4A290"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柳州市智能制造科技服务中心</w:t>
            </w:r>
          </w:p>
        </w:tc>
        <w:tc>
          <w:tcPr>
            <w:tcW w:w="1118" w:type="dxa"/>
            <w:vAlign w:val="center"/>
          </w:tcPr>
          <w:p w14:paraId="676D5556"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686FBB14"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2025.9.19</w:t>
            </w:r>
          </w:p>
        </w:tc>
      </w:tr>
      <w:tr w:rsidR="002F2A07" w14:paraId="35D707B8" w14:textId="77777777">
        <w:trPr>
          <w:trHeight w:val="1134"/>
          <w:jc w:val="center"/>
        </w:trPr>
        <w:tc>
          <w:tcPr>
            <w:tcW w:w="523" w:type="dxa"/>
            <w:vAlign w:val="center"/>
          </w:tcPr>
          <w:p w14:paraId="4C4A400C"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6</w:t>
            </w:r>
          </w:p>
        </w:tc>
        <w:tc>
          <w:tcPr>
            <w:tcW w:w="1505" w:type="dxa"/>
            <w:vAlign w:val="center"/>
          </w:tcPr>
          <w:p w14:paraId="5787F87B"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2022SB012</w:t>
            </w:r>
          </w:p>
        </w:tc>
        <w:tc>
          <w:tcPr>
            <w:tcW w:w="2332" w:type="dxa"/>
            <w:vAlign w:val="center"/>
          </w:tcPr>
          <w:p w14:paraId="165464A6" w14:textId="77777777" w:rsidR="002F2A0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补肾调周法联合瑶浴治疗早发性卵巢功能不全的临床研究</w:t>
            </w:r>
          </w:p>
        </w:tc>
        <w:tc>
          <w:tcPr>
            <w:tcW w:w="875" w:type="dxa"/>
            <w:vAlign w:val="center"/>
          </w:tcPr>
          <w:p w14:paraId="3EA5DF3D"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林佳静</w:t>
            </w:r>
          </w:p>
        </w:tc>
        <w:tc>
          <w:tcPr>
            <w:tcW w:w="1281" w:type="dxa"/>
            <w:vAlign w:val="center"/>
          </w:tcPr>
          <w:p w14:paraId="7C720411"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柳州市工人医院</w:t>
            </w:r>
          </w:p>
        </w:tc>
        <w:tc>
          <w:tcPr>
            <w:tcW w:w="1375" w:type="dxa"/>
            <w:vAlign w:val="center"/>
          </w:tcPr>
          <w:p w14:paraId="3D13095F"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柳州市智能制造科技服务中心</w:t>
            </w:r>
          </w:p>
        </w:tc>
        <w:tc>
          <w:tcPr>
            <w:tcW w:w="1118" w:type="dxa"/>
            <w:vAlign w:val="center"/>
          </w:tcPr>
          <w:p w14:paraId="1E5B4B78"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2F6AF8C9"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2025.9.29</w:t>
            </w:r>
          </w:p>
        </w:tc>
      </w:tr>
      <w:tr w:rsidR="002F2A07" w14:paraId="5C1F27FD" w14:textId="77777777">
        <w:trPr>
          <w:trHeight w:val="1134"/>
          <w:jc w:val="center"/>
        </w:trPr>
        <w:tc>
          <w:tcPr>
            <w:tcW w:w="523" w:type="dxa"/>
            <w:vAlign w:val="center"/>
          </w:tcPr>
          <w:p w14:paraId="154FE960" w14:textId="77777777" w:rsidR="002F2A07" w:rsidRDefault="00000000">
            <w:pPr>
              <w:widowControl/>
              <w:jc w:val="center"/>
              <w:textAlignment w:val="center"/>
              <w:rPr>
                <w:rFonts w:ascii="宋体" w:eastAsia="宋体" w:hAnsi="宋体" w:cs="宋体" w:hint="eastAsia"/>
                <w:kern w:val="0"/>
                <w:szCs w:val="21"/>
                <w:lang w:val="en" w:bidi="ar"/>
              </w:rPr>
            </w:pPr>
            <w:r>
              <w:rPr>
                <w:rFonts w:ascii="宋体" w:eastAsia="宋体" w:hAnsi="宋体" w:cs="宋体"/>
                <w:kern w:val="0"/>
                <w:szCs w:val="21"/>
                <w:lang w:val="en" w:bidi="ar"/>
              </w:rPr>
              <w:t>7</w:t>
            </w:r>
          </w:p>
        </w:tc>
        <w:tc>
          <w:tcPr>
            <w:tcW w:w="1505" w:type="dxa"/>
            <w:vAlign w:val="center"/>
          </w:tcPr>
          <w:p w14:paraId="35B8BEF3"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2022SB011</w:t>
            </w:r>
          </w:p>
        </w:tc>
        <w:tc>
          <w:tcPr>
            <w:tcW w:w="2332" w:type="dxa"/>
            <w:vAlign w:val="center"/>
          </w:tcPr>
          <w:p w14:paraId="0B82372A" w14:textId="77777777" w:rsidR="002F2A0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基于人工智能的恶性肿瘤智慧放疗转化系列研究与应用</w:t>
            </w:r>
          </w:p>
        </w:tc>
        <w:tc>
          <w:tcPr>
            <w:tcW w:w="875" w:type="dxa"/>
            <w:vAlign w:val="center"/>
          </w:tcPr>
          <w:p w14:paraId="1D8AF34B"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陆颖</w:t>
            </w:r>
          </w:p>
        </w:tc>
        <w:tc>
          <w:tcPr>
            <w:tcW w:w="1281" w:type="dxa"/>
            <w:vAlign w:val="center"/>
          </w:tcPr>
          <w:p w14:paraId="76A43E16"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柳州市工人医院</w:t>
            </w:r>
          </w:p>
        </w:tc>
        <w:tc>
          <w:tcPr>
            <w:tcW w:w="1375" w:type="dxa"/>
            <w:vAlign w:val="center"/>
          </w:tcPr>
          <w:p w14:paraId="15EEDAE4"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柳州市智能制造科技服务中心</w:t>
            </w:r>
          </w:p>
        </w:tc>
        <w:tc>
          <w:tcPr>
            <w:tcW w:w="1118" w:type="dxa"/>
            <w:vAlign w:val="center"/>
          </w:tcPr>
          <w:p w14:paraId="07500AEA"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24BF5B52"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2025.10.15</w:t>
            </w:r>
          </w:p>
        </w:tc>
      </w:tr>
      <w:tr w:rsidR="002F2A07" w14:paraId="64E2E73D" w14:textId="77777777">
        <w:trPr>
          <w:trHeight w:val="1134"/>
          <w:jc w:val="center"/>
        </w:trPr>
        <w:tc>
          <w:tcPr>
            <w:tcW w:w="523" w:type="dxa"/>
            <w:vAlign w:val="center"/>
          </w:tcPr>
          <w:p w14:paraId="324DEE87" w14:textId="77777777" w:rsidR="002F2A07" w:rsidRDefault="00000000">
            <w:pPr>
              <w:widowControl/>
              <w:jc w:val="center"/>
              <w:textAlignment w:val="center"/>
              <w:rPr>
                <w:rFonts w:ascii="宋体" w:eastAsia="宋体" w:hAnsi="宋体" w:cs="宋体" w:hint="eastAsia"/>
                <w:kern w:val="0"/>
                <w:szCs w:val="21"/>
                <w:lang w:val="en" w:bidi="ar"/>
              </w:rPr>
            </w:pPr>
            <w:r>
              <w:rPr>
                <w:rFonts w:ascii="宋体" w:eastAsia="宋体" w:hAnsi="宋体" w:cs="宋体"/>
                <w:kern w:val="0"/>
                <w:szCs w:val="21"/>
                <w:lang w:val="en" w:bidi="ar"/>
              </w:rPr>
              <w:lastRenderedPageBreak/>
              <w:t>8</w:t>
            </w:r>
          </w:p>
        </w:tc>
        <w:tc>
          <w:tcPr>
            <w:tcW w:w="1505" w:type="dxa"/>
            <w:vAlign w:val="center"/>
          </w:tcPr>
          <w:p w14:paraId="72C46DCF"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2022SB015</w:t>
            </w:r>
          </w:p>
        </w:tc>
        <w:tc>
          <w:tcPr>
            <w:tcW w:w="2332" w:type="dxa"/>
            <w:vAlign w:val="center"/>
          </w:tcPr>
          <w:p w14:paraId="74B583F3" w14:textId="77777777" w:rsidR="002F2A07" w:rsidRDefault="00000000">
            <w:pPr>
              <w:widowControl/>
              <w:jc w:val="left"/>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互联网+医疗+家庭慢性病全周期管理模式构建研究</w:t>
            </w:r>
          </w:p>
        </w:tc>
        <w:tc>
          <w:tcPr>
            <w:tcW w:w="875" w:type="dxa"/>
            <w:vAlign w:val="center"/>
          </w:tcPr>
          <w:p w14:paraId="7293F4E4"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李星霖</w:t>
            </w:r>
          </w:p>
        </w:tc>
        <w:tc>
          <w:tcPr>
            <w:tcW w:w="1281" w:type="dxa"/>
            <w:vAlign w:val="center"/>
          </w:tcPr>
          <w:p w14:paraId="3126B329"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柳州市工人医院</w:t>
            </w:r>
          </w:p>
        </w:tc>
        <w:tc>
          <w:tcPr>
            <w:tcW w:w="1375" w:type="dxa"/>
            <w:vAlign w:val="center"/>
          </w:tcPr>
          <w:p w14:paraId="34B3E7C3"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柳州市智能制造科技服务中心</w:t>
            </w:r>
          </w:p>
        </w:tc>
        <w:tc>
          <w:tcPr>
            <w:tcW w:w="1118" w:type="dxa"/>
            <w:vAlign w:val="center"/>
          </w:tcPr>
          <w:p w14:paraId="74CF02B2"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44A76538"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 w:val="20"/>
                <w:szCs w:val="20"/>
                <w:lang w:bidi="ar"/>
              </w:rPr>
              <w:t>2025.10.17</w:t>
            </w:r>
          </w:p>
        </w:tc>
      </w:tr>
      <w:tr w:rsidR="002F2A07" w14:paraId="75946C96" w14:textId="77777777">
        <w:trPr>
          <w:trHeight w:val="1134"/>
          <w:jc w:val="center"/>
        </w:trPr>
        <w:tc>
          <w:tcPr>
            <w:tcW w:w="523" w:type="dxa"/>
            <w:vAlign w:val="center"/>
          </w:tcPr>
          <w:p w14:paraId="6FCDFD74" w14:textId="77777777" w:rsidR="002F2A07" w:rsidRDefault="00000000">
            <w:pPr>
              <w:widowControl/>
              <w:jc w:val="center"/>
              <w:textAlignment w:val="center"/>
              <w:rPr>
                <w:rFonts w:ascii="宋体" w:eastAsia="宋体" w:hAnsi="宋体" w:cs="宋体" w:hint="eastAsia"/>
                <w:kern w:val="0"/>
                <w:szCs w:val="21"/>
                <w:lang w:val="en" w:bidi="ar"/>
              </w:rPr>
            </w:pPr>
            <w:r>
              <w:rPr>
                <w:rFonts w:ascii="宋体" w:eastAsia="宋体" w:hAnsi="宋体" w:cs="宋体"/>
                <w:kern w:val="0"/>
                <w:szCs w:val="21"/>
                <w:lang w:val="en" w:bidi="ar"/>
              </w:rPr>
              <w:t>9</w:t>
            </w:r>
          </w:p>
        </w:tc>
        <w:tc>
          <w:tcPr>
            <w:tcW w:w="1505" w:type="dxa"/>
            <w:vAlign w:val="center"/>
          </w:tcPr>
          <w:p w14:paraId="4C81335E" w14:textId="77777777" w:rsidR="002F2A07" w:rsidRDefault="00000000">
            <w:pPr>
              <w:widowControl/>
              <w:jc w:val="center"/>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2022CAC0208</w:t>
            </w:r>
          </w:p>
        </w:tc>
        <w:tc>
          <w:tcPr>
            <w:tcW w:w="2332" w:type="dxa"/>
            <w:vAlign w:val="center"/>
          </w:tcPr>
          <w:p w14:paraId="139C6A1A" w14:textId="77777777" w:rsidR="002F2A07" w:rsidRDefault="00000000">
            <w:pPr>
              <w:widowControl/>
              <w:jc w:val="center"/>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多模态磁共振成像预测IDH野生型成人弥漫性胶质瘤分子亚型的应用研究</w:t>
            </w:r>
          </w:p>
        </w:tc>
        <w:tc>
          <w:tcPr>
            <w:tcW w:w="875" w:type="dxa"/>
            <w:vAlign w:val="center"/>
          </w:tcPr>
          <w:p w14:paraId="729F2FD3"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郭睿</w:t>
            </w:r>
          </w:p>
        </w:tc>
        <w:tc>
          <w:tcPr>
            <w:tcW w:w="1281" w:type="dxa"/>
            <w:vAlign w:val="center"/>
          </w:tcPr>
          <w:p w14:paraId="5FFA9D53" w14:textId="77777777" w:rsidR="002F2A07" w:rsidRDefault="00000000">
            <w:pPr>
              <w:widowControl/>
              <w:jc w:val="center"/>
              <w:textAlignment w:val="center"/>
              <w:rPr>
                <w:rFonts w:ascii="宋体" w:eastAsia="宋体" w:hAnsi="宋体" w:cs="宋体" w:hint="eastAsia"/>
                <w:kern w:val="0"/>
                <w:sz w:val="20"/>
                <w:szCs w:val="20"/>
                <w:lang w:bidi="ar"/>
              </w:rPr>
            </w:pPr>
            <w:r>
              <w:rPr>
                <w:rFonts w:ascii="仿宋_GB2312" w:eastAsia="仿宋_GB2312" w:hAnsi="Arial" w:cs="仿宋_GB2312" w:hint="eastAsia"/>
                <w:kern w:val="0"/>
                <w:sz w:val="20"/>
                <w:szCs w:val="20"/>
                <w:lang w:bidi="ar"/>
              </w:rPr>
              <w:t>柳州市人民医院</w:t>
            </w:r>
          </w:p>
        </w:tc>
        <w:tc>
          <w:tcPr>
            <w:tcW w:w="1375" w:type="dxa"/>
            <w:vAlign w:val="center"/>
          </w:tcPr>
          <w:p w14:paraId="2C7253BE" w14:textId="77777777" w:rsidR="002F2A07" w:rsidRDefault="00000000">
            <w:pPr>
              <w:widowControl/>
              <w:jc w:val="center"/>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柳州市科学技术情报研究所</w:t>
            </w:r>
          </w:p>
        </w:tc>
        <w:tc>
          <w:tcPr>
            <w:tcW w:w="1118" w:type="dxa"/>
            <w:vAlign w:val="center"/>
          </w:tcPr>
          <w:p w14:paraId="39036AA7" w14:textId="77777777" w:rsidR="002F2A07" w:rsidRDefault="00000000">
            <w:pPr>
              <w:widowControl/>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通过验收</w:t>
            </w:r>
          </w:p>
        </w:tc>
        <w:tc>
          <w:tcPr>
            <w:tcW w:w="1287" w:type="dxa"/>
            <w:vAlign w:val="center"/>
          </w:tcPr>
          <w:p w14:paraId="531F5F36" w14:textId="77777777" w:rsidR="002F2A07" w:rsidRDefault="00000000">
            <w:pPr>
              <w:widowControl/>
              <w:jc w:val="center"/>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2025</w:t>
            </w:r>
            <w:r>
              <w:rPr>
                <w:rFonts w:ascii="宋体" w:eastAsia="宋体" w:hAnsi="宋体" w:cs="宋体"/>
                <w:kern w:val="0"/>
                <w:sz w:val="20"/>
                <w:szCs w:val="20"/>
                <w:lang w:val="en" w:bidi="ar"/>
              </w:rPr>
              <w:t>.</w:t>
            </w:r>
            <w:r>
              <w:rPr>
                <w:rFonts w:ascii="宋体" w:eastAsia="宋体" w:hAnsi="宋体" w:cs="宋体" w:hint="eastAsia"/>
                <w:kern w:val="0"/>
                <w:sz w:val="20"/>
                <w:szCs w:val="20"/>
                <w:lang w:bidi="ar"/>
              </w:rPr>
              <w:t>9</w:t>
            </w:r>
            <w:r>
              <w:rPr>
                <w:rFonts w:ascii="宋体" w:eastAsia="宋体" w:hAnsi="宋体" w:cs="宋体"/>
                <w:kern w:val="0"/>
                <w:sz w:val="20"/>
                <w:szCs w:val="20"/>
                <w:lang w:val="en" w:bidi="ar"/>
              </w:rPr>
              <w:t>.</w:t>
            </w:r>
            <w:r>
              <w:rPr>
                <w:rFonts w:ascii="宋体" w:eastAsia="宋体" w:hAnsi="宋体" w:cs="宋体" w:hint="eastAsia"/>
                <w:kern w:val="0"/>
                <w:sz w:val="20"/>
                <w:szCs w:val="20"/>
                <w:lang w:bidi="ar"/>
              </w:rPr>
              <w:t>12</w:t>
            </w:r>
          </w:p>
        </w:tc>
      </w:tr>
      <w:tr w:rsidR="00AF5D38" w14:paraId="627B5F3C" w14:textId="77777777">
        <w:trPr>
          <w:trHeight w:val="1134"/>
          <w:jc w:val="center"/>
        </w:trPr>
        <w:tc>
          <w:tcPr>
            <w:tcW w:w="523" w:type="dxa"/>
            <w:vAlign w:val="center"/>
          </w:tcPr>
          <w:p w14:paraId="67CC80EE" w14:textId="57F70424" w:rsidR="00AF5D38" w:rsidRDefault="00AF5D38" w:rsidP="00AF5D38">
            <w:pPr>
              <w:widowControl/>
              <w:jc w:val="center"/>
              <w:textAlignment w:val="center"/>
              <w:rPr>
                <w:rFonts w:ascii="宋体" w:eastAsia="宋体" w:hAnsi="宋体" w:cs="宋体" w:hint="eastAsia"/>
                <w:kern w:val="0"/>
                <w:szCs w:val="21"/>
                <w:lang w:val="en" w:bidi="ar"/>
              </w:rPr>
            </w:pPr>
            <w:r>
              <w:rPr>
                <w:rFonts w:ascii="宋体" w:eastAsia="宋体" w:hAnsi="宋体" w:cs="宋体" w:hint="eastAsia"/>
                <w:kern w:val="0"/>
                <w:szCs w:val="21"/>
                <w:lang w:val="en" w:bidi="ar"/>
              </w:rPr>
              <w:t>10</w:t>
            </w:r>
          </w:p>
        </w:tc>
        <w:tc>
          <w:tcPr>
            <w:tcW w:w="1505" w:type="dxa"/>
            <w:vAlign w:val="center"/>
          </w:tcPr>
          <w:p w14:paraId="2B7B0AD2" w14:textId="187A5269" w:rsidR="00AF5D38" w:rsidRPr="00AF5D38" w:rsidRDefault="00AF5D38" w:rsidP="00AF5D38">
            <w:pPr>
              <w:widowControl/>
              <w:jc w:val="center"/>
              <w:textAlignment w:val="center"/>
              <w:rPr>
                <w:rFonts w:ascii="宋体" w:eastAsia="宋体" w:hAnsi="宋体" w:cs="宋体" w:hint="eastAsia"/>
                <w:kern w:val="0"/>
                <w:sz w:val="20"/>
                <w:szCs w:val="20"/>
                <w:lang w:bidi="ar"/>
              </w:rPr>
            </w:pPr>
            <w:r w:rsidRPr="00AF5D38">
              <w:rPr>
                <w:rFonts w:ascii="宋体" w:eastAsia="宋体" w:hAnsi="宋体" w:cs="宋体" w:hint="eastAsia"/>
                <w:kern w:val="0"/>
                <w:szCs w:val="21"/>
                <w:lang w:bidi="ar"/>
              </w:rPr>
              <w:t>2019DA10401</w:t>
            </w:r>
          </w:p>
        </w:tc>
        <w:tc>
          <w:tcPr>
            <w:tcW w:w="2332" w:type="dxa"/>
            <w:vAlign w:val="center"/>
          </w:tcPr>
          <w:p w14:paraId="2A5AE465" w14:textId="27B83CD8" w:rsidR="00AF5D38" w:rsidRPr="00AF5D38" w:rsidRDefault="00AF5D38" w:rsidP="00AF5D38">
            <w:pPr>
              <w:widowControl/>
              <w:jc w:val="center"/>
              <w:textAlignment w:val="center"/>
              <w:rPr>
                <w:rFonts w:ascii="宋体" w:eastAsia="宋体" w:hAnsi="宋体" w:cs="宋体" w:hint="eastAsia"/>
                <w:kern w:val="0"/>
                <w:sz w:val="20"/>
                <w:szCs w:val="20"/>
                <w:lang w:bidi="ar"/>
              </w:rPr>
            </w:pPr>
            <w:r w:rsidRPr="00AF5D38">
              <w:rPr>
                <w:rFonts w:ascii="宋体" w:eastAsia="宋体" w:hAnsi="宋体" w:cs="宋体" w:hint="eastAsia"/>
                <w:kern w:val="0"/>
                <w:szCs w:val="21"/>
                <w:lang w:bidi="ar"/>
              </w:rPr>
              <w:t>长虹航天科技企业孵化器建设</w:t>
            </w:r>
          </w:p>
        </w:tc>
        <w:tc>
          <w:tcPr>
            <w:tcW w:w="875" w:type="dxa"/>
            <w:vAlign w:val="center"/>
          </w:tcPr>
          <w:p w14:paraId="7BF8C2D1" w14:textId="6202F4DF" w:rsidR="00AF5D38" w:rsidRPr="00AF5D38" w:rsidRDefault="00AF5D38" w:rsidP="00AF5D38">
            <w:pPr>
              <w:widowControl/>
              <w:jc w:val="center"/>
              <w:textAlignment w:val="center"/>
              <w:rPr>
                <w:rFonts w:ascii="宋体" w:eastAsia="宋体" w:hAnsi="宋体" w:cs="宋体" w:hint="eastAsia"/>
                <w:kern w:val="0"/>
                <w:szCs w:val="21"/>
                <w:lang w:bidi="ar"/>
              </w:rPr>
            </w:pPr>
            <w:r w:rsidRPr="00AF5D38">
              <w:rPr>
                <w:rFonts w:ascii="宋体" w:eastAsia="宋体" w:hAnsi="宋体" w:cs="宋体" w:hint="eastAsia"/>
                <w:kern w:val="0"/>
                <w:szCs w:val="21"/>
                <w:lang w:bidi="ar"/>
              </w:rPr>
              <w:t>梁德广</w:t>
            </w:r>
          </w:p>
        </w:tc>
        <w:tc>
          <w:tcPr>
            <w:tcW w:w="1281" w:type="dxa"/>
            <w:vAlign w:val="center"/>
          </w:tcPr>
          <w:p w14:paraId="1156BABF" w14:textId="2678F704" w:rsidR="00AF5D38" w:rsidRPr="00AF5D38" w:rsidRDefault="00AF5D38" w:rsidP="00AF5D38">
            <w:pPr>
              <w:widowControl/>
              <w:jc w:val="center"/>
              <w:textAlignment w:val="center"/>
              <w:rPr>
                <w:rFonts w:ascii="仿宋_GB2312" w:eastAsia="仿宋_GB2312" w:hAnsi="Arial" w:cs="仿宋_GB2312" w:hint="eastAsia"/>
                <w:kern w:val="0"/>
                <w:sz w:val="20"/>
                <w:szCs w:val="20"/>
                <w:lang w:bidi="ar"/>
              </w:rPr>
            </w:pPr>
            <w:r w:rsidRPr="00AF5D38">
              <w:rPr>
                <w:rFonts w:ascii="宋体" w:eastAsia="宋体" w:hAnsi="宋体" w:cs="宋体" w:hint="eastAsia"/>
                <w:kern w:val="0"/>
                <w:szCs w:val="21"/>
                <w:lang w:bidi="ar"/>
              </w:rPr>
              <w:t>柳州长虹数控机床有限责任公司</w:t>
            </w:r>
          </w:p>
        </w:tc>
        <w:tc>
          <w:tcPr>
            <w:tcW w:w="1375" w:type="dxa"/>
            <w:vAlign w:val="center"/>
          </w:tcPr>
          <w:p w14:paraId="4746FDBD" w14:textId="09A90C6E" w:rsidR="00AF5D38" w:rsidRPr="00AF5D38" w:rsidRDefault="00AF5D38" w:rsidP="00AF5D38">
            <w:pPr>
              <w:widowControl/>
              <w:jc w:val="center"/>
              <w:textAlignment w:val="center"/>
              <w:rPr>
                <w:rFonts w:ascii="宋体" w:eastAsia="宋体" w:hAnsi="宋体" w:cs="宋体" w:hint="eastAsia"/>
                <w:kern w:val="0"/>
                <w:sz w:val="20"/>
                <w:szCs w:val="20"/>
                <w:lang w:bidi="ar"/>
              </w:rPr>
            </w:pPr>
            <w:r w:rsidRPr="00AF5D38">
              <w:rPr>
                <w:rFonts w:ascii="宋体" w:eastAsia="宋体" w:hAnsi="宋体" w:cs="宋体" w:hint="eastAsia"/>
                <w:kern w:val="0"/>
                <w:szCs w:val="21"/>
                <w:lang w:bidi="ar"/>
              </w:rPr>
              <w:t>柳州市智能制造科技服务中心</w:t>
            </w:r>
          </w:p>
        </w:tc>
        <w:tc>
          <w:tcPr>
            <w:tcW w:w="1118" w:type="dxa"/>
            <w:vAlign w:val="center"/>
          </w:tcPr>
          <w:p w14:paraId="09811906" w14:textId="354E7F60" w:rsidR="00AF5D38" w:rsidRPr="00AF5D38" w:rsidRDefault="00AF5D38" w:rsidP="00AF5D38">
            <w:pPr>
              <w:widowControl/>
              <w:jc w:val="center"/>
              <w:textAlignment w:val="center"/>
              <w:rPr>
                <w:rFonts w:ascii="宋体" w:eastAsia="宋体" w:hAnsi="宋体" w:cs="宋体" w:hint="eastAsia"/>
                <w:kern w:val="0"/>
                <w:szCs w:val="21"/>
                <w:lang w:bidi="ar"/>
              </w:rPr>
            </w:pPr>
            <w:r w:rsidRPr="00AF5D38">
              <w:rPr>
                <w:rFonts w:ascii="宋体" w:eastAsia="宋体" w:hAnsi="宋体" w:cs="宋体" w:hint="eastAsia"/>
                <w:kern w:val="0"/>
                <w:szCs w:val="21"/>
                <w:lang w:bidi="ar"/>
              </w:rPr>
              <w:t>通过验收</w:t>
            </w:r>
          </w:p>
        </w:tc>
        <w:tc>
          <w:tcPr>
            <w:tcW w:w="1287" w:type="dxa"/>
            <w:vAlign w:val="center"/>
          </w:tcPr>
          <w:p w14:paraId="38A9BB18" w14:textId="1F794E2F" w:rsidR="00AF5D38" w:rsidRPr="00AF5D38" w:rsidRDefault="00AF5D38" w:rsidP="00AF5D38">
            <w:pPr>
              <w:widowControl/>
              <w:jc w:val="center"/>
              <w:textAlignment w:val="center"/>
              <w:rPr>
                <w:rFonts w:ascii="宋体" w:eastAsia="宋体" w:hAnsi="宋体" w:cs="宋体" w:hint="eastAsia"/>
                <w:kern w:val="0"/>
                <w:sz w:val="20"/>
                <w:szCs w:val="20"/>
                <w:lang w:bidi="ar"/>
              </w:rPr>
            </w:pPr>
            <w:r w:rsidRPr="00AF5D38">
              <w:rPr>
                <w:rFonts w:ascii="宋体" w:eastAsia="宋体" w:hAnsi="宋体" w:cs="宋体" w:hint="eastAsia"/>
                <w:kern w:val="0"/>
                <w:szCs w:val="21"/>
                <w:lang w:bidi="ar"/>
              </w:rPr>
              <w:t>2022年7月8日</w:t>
            </w:r>
          </w:p>
        </w:tc>
      </w:tr>
    </w:tbl>
    <w:p w14:paraId="5A16ABC1" w14:textId="77777777" w:rsidR="002F2A07" w:rsidRDefault="002F2A07">
      <w:pPr>
        <w:pStyle w:val="a0"/>
        <w:rPr>
          <w:rFonts w:ascii="Times New Roman" w:eastAsia="黑体" w:hAnsi="Times New Roman" w:cs="Times New Roman"/>
          <w:sz w:val="32"/>
          <w:szCs w:val="32"/>
        </w:rPr>
      </w:pPr>
    </w:p>
    <w:p w14:paraId="32C7EF4B" w14:textId="77777777" w:rsidR="002F2A07" w:rsidRDefault="002F2A07">
      <w:pPr>
        <w:pStyle w:val="a0"/>
        <w:rPr>
          <w:rFonts w:ascii="Times New Roman" w:eastAsia="黑体" w:hAnsi="Times New Roman" w:cs="Times New Roman"/>
          <w:sz w:val="32"/>
          <w:szCs w:val="32"/>
        </w:rPr>
      </w:pPr>
    </w:p>
    <w:p w14:paraId="3B33E477" w14:textId="77777777" w:rsidR="002F2A07" w:rsidRDefault="002F2A07"/>
    <w:sectPr w:rsidR="002F2A07">
      <w:footerReference w:type="default" r:id="rId7"/>
      <w:pgSz w:w="11906" w:h="16838"/>
      <w:pgMar w:top="2098" w:right="1417" w:bottom="1984" w:left="1531"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2E2C" w14:textId="77777777" w:rsidR="00C7144C" w:rsidRDefault="00C7144C">
      <w:pPr>
        <w:spacing w:after="0" w:line="240" w:lineRule="auto"/>
      </w:pPr>
      <w:r>
        <w:separator/>
      </w:r>
    </w:p>
  </w:endnote>
  <w:endnote w:type="continuationSeparator" w:id="0">
    <w:p w14:paraId="5BF94146" w14:textId="77777777" w:rsidR="00C7144C" w:rsidRDefault="00C7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DC8E" w14:textId="77777777" w:rsidR="002F2A07" w:rsidRDefault="00000000">
    <w:pPr>
      <w:pStyle w:val="a4"/>
    </w:pPr>
    <w:r>
      <w:rPr>
        <w:noProof/>
      </w:rPr>
      <mc:AlternateContent>
        <mc:Choice Requires="wps">
          <w:drawing>
            <wp:anchor distT="0" distB="0" distL="114300" distR="114300" simplePos="0" relativeHeight="251659264" behindDoc="0" locked="0" layoutInCell="1" allowOverlap="1" wp14:anchorId="7C792B3F" wp14:editId="4F7CFF0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FB198" w14:textId="77777777" w:rsidR="002F2A07"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- 1 -</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792B3F"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94FB198" w14:textId="77777777" w:rsidR="002F2A07" w:rsidRDefault="00000000">
                    <w:pPr>
                      <w:pStyle w:val="a4"/>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- 1 -</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CF09" w14:textId="77777777" w:rsidR="00C7144C" w:rsidRDefault="00C7144C">
      <w:pPr>
        <w:spacing w:after="0" w:line="240" w:lineRule="auto"/>
      </w:pPr>
      <w:r>
        <w:separator/>
      </w:r>
    </w:p>
  </w:footnote>
  <w:footnote w:type="continuationSeparator" w:id="0">
    <w:p w14:paraId="19327871" w14:textId="77777777" w:rsidR="00C7144C" w:rsidRDefault="00C71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I3YjMzYTQ4MTFmOTBkZjlhM2YzMWRhMmUyNWNhZWUifQ=="/>
  </w:docVars>
  <w:rsids>
    <w:rsidRoot w:val="AF553F35"/>
    <w:rsid w:val="AF553F35"/>
    <w:rsid w:val="F7A731FA"/>
    <w:rsid w:val="F7BBE3FE"/>
    <w:rsid w:val="F7CA200A"/>
    <w:rsid w:val="F7F05D76"/>
    <w:rsid w:val="F7F68B76"/>
    <w:rsid w:val="F7FF3529"/>
    <w:rsid w:val="F9FEEDC8"/>
    <w:rsid w:val="FA48AA54"/>
    <w:rsid w:val="FC71712A"/>
    <w:rsid w:val="FD3CA178"/>
    <w:rsid w:val="FDBFE14C"/>
    <w:rsid w:val="FDFBF15E"/>
    <w:rsid w:val="FDFC02BA"/>
    <w:rsid w:val="FDFE2992"/>
    <w:rsid w:val="FE0B8074"/>
    <w:rsid w:val="FE6BCC44"/>
    <w:rsid w:val="FEA7FFC2"/>
    <w:rsid w:val="FEBB12F1"/>
    <w:rsid w:val="FEFF1EAA"/>
    <w:rsid w:val="FF2BB376"/>
    <w:rsid w:val="FF7744FA"/>
    <w:rsid w:val="FFAD2282"/>
    <w:rsid w:val="FFAFA22C"/>
    <w:rsid w:val="FFB5CE9A"/>
    <w:rsid w:val="FFBA1884"/>
    <w:rsid w:val="FFCB5A46"/>
    <w:rsid w:val="FFD373CF"/>
    <w:rsid w:val="FFF12D00"/>
    <w:rsid w:val="FFF3D47F"/>
    <w:rsid w:val="FFF5202E"/>
    <w:rsid w:val="FFF90A4B"/>
    <w:rsid w:val="FFFE31B1"/>
    <w:rsid w:val="FFFEDEDD"/>
    <w:rsid w:val="FFFF52A2"/>
    <w:rsid w:val="FFFFA89E"/>
    <w:rsid w:val="001D2FEE"/>
    <w:rsid w:val="002F2A07"/>
    <w:rsid w:val="00AF5D38"/>
    <w:rsid w:val="00C7144C"/>
    <w:rsid w:val="02A429BD"/>
    <w:rsid w:val="05A21435"/>
    <w:rsid w:val="0B3FB26A"/>
    <w:rsid w:val="0B711B46"/>
    <w:rsid w:val="0BAE1166"/>
    <w:rsid w:val="0CAF10DB"/>
    <w:rsid w:val="216FA847"/>
    <w:rsid w:val="26E7D3DB"/>
    <w:rsid w:val="28BDCFD4"/>
    <w:rsid w:val="2A9F38E6"/>
    <w:rsid w:val="2E9E0F15"/>
    <w:rsid w:val="2EFB04CB"/>
    <w:rsid w:val="37EF049A"/>
    <w:rsid w:val="3D151620"/>
    <w:rsid w:val="3E7F3331"/>
    <w:rsid w:val="3EFF2C68"/>
    <w:rsid w:val="3F5EC1E1"/>
    <w:rsid w:val="3F6EFF14"/>
    <w:rsid w:val="3F77C874"/>
    <w:rsid w:val="3FF9B586"/>
    <w:rsid w:val="43FF7075"/>
    <w:rsid w:val="44624857"/>
    <w:rsid w:val="4F5B8E73"/>
    <w:rsid w:val="53FE4BE4"/>
    <w:rsid w:val="55F7D943"/>
    <w:rsid w:val="57DFEA7F"/>
    <w:rsid w:val="57FEB563"/>
    <w:rsid w:val="589F23F0"/>
    <w:rsid w:val="597FBA04"/>
    <w:rsid w:val="5BAC4B29"/>
    <w:rsid w:val="5BFFC847"/>
    <w:rsid w:val="5D1D4B08"/>
    <w:rsid w:val="5DDF68C6"/>
    <w:rsid w:val="5EEFE909"/>
    <w:rsid w:val="5EFD41B2"/>
    <w:rsid w:val="5EFFB37D"/>
    <w:rsid w:val="5F3951ED"/>
    <w:rsid w:val="5FEC3A95"/>
    <w:rsid w:val="64370110"/>
    <w:rsid w:val="67BF62FC"/>
    <w:rsid w:val="6AFD36E5"/>
    <w:rsid w:val="6B775FF4"/>
    <w:rsid w:val="6D79D406"/>
    <w:rsid w:val="6DFFE3E1"/>
    <w:rsid w:val="6EFF0DB7"/>
    <w:rsid w:val="6F41524A"/>
    <w:rsid w:val="6F75BC6D"/>
    <w:rsid w:val="6FBD3CD6"/>
    <w:rsid w:val="6FE22BC9"/>
    <w:rsid w:val="6FE91DE7"/>
    <w:rsid w:val="6FED4C18"/>
    <w:rsid w:val="6FF79496"/>
    <w:rsid w:val="712815B5"/>
    <w:rsid w:val="72A44E26"/>
    <w:rsid w:val="75A299E8"/>
    <w:rsid w:val="76206C56"/>
    <w:rsid w:val="7657E321"/>
    <w:rsid w:val="77CE7F0B"/>
    <w:rsid w:val="77FB59C4"/>
    <w:rsid w:val="79DF7521"/>
    <w:rsid w:val="79EBB156"/>
    <w:rsid w:val="7AF79CCB"/>
    <w:rsid w:val="7BCB32F6"/>
    <w:rsid w:val="7BF3E7F6"/>
    <w:rsid w:val="7BFABF8B"/>
    <w:rsid w:val="7BFF602B"/>
    <w:rsid w:val="7BFFBE73"/>
    <w:rsid w:val="7C855A65"/>
    <w:rsid w:val="7CFFE009"/>
    <w:rsid w:val="7DFE6BC9"/>
    <w:rsid w:val="7DFEE1B7"/>
    <w:rsid w:val="7E9F0B0E"/>
    <w:rsid w:val="7EBBADD2"/>
    <w:rsid w:val="7EDE74E2"/>
    <w:rsid w:val="7EF4F1F9"/>
    <w:rsid w:val="7EFD3B28"/>
    <w:rsid w:val="7FB956F4"/>
    <w:rsid w:val="7FCFD18A"/>
    <w:rsid w:val="7FE74B21"/>
    <w:rsid w:val="937F1CCF"/>
    <w:rsid w:val="9DB74239"/>
    <w:rsid w:val="A7B62427"/>
    <w:rsid w:val="ADEF3FB9"/>
    <w:rsid w:val="AF553F35"/>
    <w:rsid w:val="AFEFDB2A"/>
    <w:rsid w:val="B1DCD201"/>
    <w:rsid w:val="B7FD0546"/>
    <w:rsid w:val="BBBF5A81"/>
    <w:rsid w:val="BEFBA66F"/>
    <w:rsid w:val="BF7B85CB"/>
    <w:rsid w:val="BF7B8B8F"/>
    <w:rsid w:val="BFB6A569"/>
    <w:rsid w:val="BFEBFB64"/>
    <w:rsid w:val="BFFF4D40"/>
    <w:rsid w:val="C7FF0C17"/>
    <w:rsid w:val="C9F5A9EE"/>
    <w:rsid w:val="CBFDF769"/>
    <w:rsid w:val="CF7B3D2D"/>
    <w:rsid w:val="CF7EBA2E"/>
    <w:rsid w:val="D36F9806"/>
    <w:rsid w:val="D67F0223"/>
    <w:rsid w:val="DAFF9C6D"/>
    <w:rsid w:val="DBEF8BC8"/>
    <w:rsid w:val="DDF716CA"/>
    <w:rsid w:val="DEEFF10A"/>
    <w:rsid w:val="DFD1C670"/>
    <w:rsid w:val="E7FA3985"/>
    <w:rsid w:val="E83740A4"/>
    <w:rsid w:val="E95D0177"/>
    <w:rsid w:val="EE75C5B6"/>
    <w:rsid w:val="EEFC8358"/>
    <w:rsid w:val="EFF97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3FF00"/>
  <w15:docId w15:val="{49244CAC-B85F-4AD3-B1A4-B81F4E9F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420" w:lineRule="exact"/>
    </w:pPr>
    <w:rPr>
      <w:sz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qFormat/>
    <w:pPr>
      <w:spacing w:beforeAutospacing="1" w:after="0" w:afterAutospacing="1"/>
      <w:jc w:val="left"/>
    </w:pPr>
    <w:rPr>
      <w:rFonts w:cs="Times New Roman"/>
      <w:kern w:val="0"/>
      <w:sz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a1"/>
    <w:qFormat/>
    <w:rPr>
      <w:rFonts w:ascii="宋体" w:eastAsia="宋体" w:hAnsi="宋体" w:cs="宋体" w:hint="eastAsia"/>
      <w:color w:val="000000"/>
      <w:sz w:val="21"/>
      <w:szCs w:val="21"/>
      <w:u w:val="none"/>
    </w:rPr>
  </w:style>
  <w:style w:type="character" w:customStyle="1" w:styleId="font41">
    <w:name w:val="font41"/>
    <w:basedOn w:val="a1"/>
    <w:qFormat/>
    <w:rPr>
      <w:rFonts w:ascii="仿宋_GB2312" w:eastAsia="仿宋_GB2312" w:cs="仿宋_GB2312"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gxxc</dc:creator>
  <cp:lastModifiedBy>SSX</cp:lastModifiedBy>
  <cp:revision>2</cp:revision>
  <cp:lastPrinted>2025-03-23T02:00:00Z</cp:lastPrinted>
  <dcterms:created xsi:type="dcterms:W3CDTF">2023-08-11T10:53:00Z</dcterms:created>
  <dcterms:modified xsi:type="dcterms:W3CDTF">2025-12-19T02:38:00Z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D1F93CFE37F140A192C908CF38820F94_13</vt:lpwstr>
  </property>
  <property fmtid="{D5CDD505-2E9C-101B-9397-08002B2CF9AE}" pid="4" name="KSOTemplateDocerSaveRecord">
    <vt:lpwstr>eyJoZGlkIjoiM2Y0NWE4YTc2YTgyYjU1NjdkNTUyZjdkZmNjYTcxYjYiLCJ1c2VySWQiOiI0NDU5MDg2NTUifQ==</vt:lpwstr>
  </property>
</Properties>
</file>