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小标宋简体" w:cs="Times New Roman"/>
          <w:sz w:val="44"/>
          <w:szCs w:val="44"/>
          <w:highlight w:val="none"/>
          <w:lang w:val="en-US" w:eastAsia="zh-CN"/>
        </w:rPr>
      </w:pPr>
      <w:r>
        <w:rPr>
          <w:rFonts w:hint="default" w:ascii="Times New Roman" w:hAnsi="Times New Roman" w:eastAsia="黑体" w:cs="Times New Roman"/>
          <w:sz w:val="32"/>
          <w:szCs w:val="32"/>
          <w:highlight w:val="none"/>
          <w:lang w:eastAsia="zh-CN"/>
        </w:rPr>
        <w:t>附件</w:t>
      </w:r>
      <w:r>
        <w:rPr>
          <w:rFonts w:hint="eastAsia" w:ascii="Times New Roman" w:hAnsi="Times New Roman" w:eastAsia="黑体" w:cs="Times New Roman"/>
          <w:sz w:val="32"/>
          <w:szCs w:val="32"/>
          <w:highlight w:val="none"/>
          <w:lang w:val="en-US" w:eastAsia="zh-CN"/>
        </w:rPr>
        <w:t>2</w:t>
      </w:r>
    </w:p>
    <w:p>
      <w:pPr>
        <w:spacing w:line="600" w:lineRule="exact"/>
        <w:jc w:val="center"/>
        <w:rPr>
          <w:rFonts w:hint="eastAsia" w:eastAsia="方正小标宋简体"/>
          <w:sz w:val="44"/>
          <w:szCs w:val="44"/>
        </w:rPr>
      </w:pPr>
      <w:r>
        <w:rPr>
          <w:rFonts w:hint="eastAsia" w:eastAsia="方正小标宋简体"/>
          <w:sz w:val="44"/>
          <w:szCs w:val="44"/>
        </w:rPr>
        <w:t>不通过验收的柳州市科技计划项目公示表</w:t>
      </w:r>
    </w:p>
    <w:tbl>
      <w:tblPr>
        <w:tblStyle w:val="7"/>
        <w:tblW w:w="0" w:type="auto"/>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450"/>
        <w:gridCol w:w="3676"/>
        <w:gridCol w:w="1691"/>
        <w:gridCol w:w="219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blCellSpacing w:w="0" w:type="dxa"/>
          <w:jc w:val="center"/>
        </w:trPr>
        <w:tc>
          <w:tcPr>
            <w:tcW w:w="1450" w:type="dxa"/>
            <w:tcBorders>
              <w:top w:val="single" w:color="auto" w:sz="4" w:space="0"/>
              <w:left w:val="single" w:color="auto" w:sz="6"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333333"/>
                <w:sz w:val="24"/>
                <w:szCs w:val="24"/>
              </w:rPr>
              <w:t>项目名称</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color w:val="auto"/>
                <w:kern w:val="2"/>
                <w:sz w:val="24"/>
                <w:szCs w:val="24"/>
                <w:highlight w:val="none"/>
                <w:lang w:val="en-US" w:eastAsia="zh-CN" w:bidi="ar-SA"/>
              </w:rPr>
              <w:t>汽车充电桩外壳用高效环保阻燃PC/ABS专用料的研究与开发</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8"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333333"/>
                <w:sz w:val="24"/>
                <w:szCs w:val="24"/>
              </w:rPr>
              <w:t>合同编号</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2024AB0401A0</w:t>
            </w:r>
            <w:r>
              <w:rPr>
                <w:rFonts w:hint="eastAsia" w:ascii="Times New Roman" w:hAnsi="Times New Roman" w:eastAsia="仿宋_GB2312" w:cs="Times New Roman"/>
                <w:color w:val="auto"/>
                <w:kern w:val="2"/>
                <w:sz w:val="24"/>
                <w:szCs w:val="24"/>
                <w:highlight w:val="none"/>
                <w:lang w:val="en-US" w:eastAsia="zh-CN" w:bidi="ar-SA"/>
              </w:rPr>
              <w:t>07</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负责人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韦忠宇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333333"/>
                <w:sz w:val="24"/>
                <w:szCs w:val="24"/>
              </w:rPr>
              <w:t>验收地点</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柳州塑友科技有限公司</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验收时间</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202</w:t>
            </w:r>
            <w:r>
              <w:rPr>
                <w:rFonts w:hint="eastAsia" w:ascii="Times New Roman" w:hAnsi="Times New Roman" w:eastAsia="仿宋_GB2312" w:cs="Times New Roman"/>
                <w:color w:val="auto"/>
                <w:kern w:val="2"/>
                <w:sz w:val="24"/>
                <w:szCs w:val="24"/>
                <w:highlight w:val="none"/>
                <w:lang w:val="en-US" w:eastAsia="zh-CN" w:bidi="ar-SA"/>
              </w:rPr>
              <w:t>6</w:t>
            </w:r>
            <w:r>
              <w:rPr>
                <w:rFonts w:hint="default" w:ascii="Times New Roman" w:hAnsi="Times New Roman" w:eastAsia="仿宋_GB2312" w:cs="Times New Roman"/>
                <w:color w:val="auto"/>
                <w:kern w:val="2"/>
                <w:sz w:val="24"/>
                <w:szCs w:val="24"/>
                <w:highlight w:val="none"/>
                <w:lang w:val="en-US" w:eastAsia="zh-CN" w:bidi="ar-SA"/>
              </w:rPr>
              <w:t>年</w:t>
            </w:r>
            <w:r>
              <w:rPr>
                <w:rFonts w:hint="eastAsia" w:ascii="Times New Roman" w:hAnsi="Times New Roman" w:eastAsia="仿宋_GB2312" w:cs="Times New Roman"/>
                <w:color w:val="auto"/>
                <w:kern w:val="2"/>
                <w:sz w:val="24"/>
                <w:szCs w:val="24"/>
                <w:highlight w:val="none"/>
                <w:lang w:val="en-US" w:eastAsia="zh-CN" w:bidi="ar-SA"/>
              </w:rPr>
              <w:t>6</w:t>
            </w:r>
            <w:r>
              <w:rPr>
                <w:rFonts w:hint="default" w:ascii="Times New Roman" w:hAnsi="Times New Roman" w:eastAsia="仿宋_GB2312" w:cs="Times New Roman"/>
                <w:color w:val="auto"/>
                <w:kern w:val="2"/>
                <w:sz w:val="24"/>
                <w:szCs w:val="24"/>
                <w:highlight w:val="none"/>
                <w:lang w:val="en-US" w:eastAsia="zh-CN" w:bidi="ar-SA"/>
              </w:rPr>
              <w:t>月2</w:t>
            </w:r>
            <w:r>
              <w:rPr>
                <w:rFonts w:hint="eastAsia" w:ascii="Times New Roman" w:hAnsi="Times New Roman" w:eastAsia="仿宋_GB2312" w:cs="Times New Roman"/>
                <w:color w:val="auto"/>
                <w:kern w:val="2"/>
                <w:sz w:val="24"/>
                <w:szCs w:val="24"/>
                <w:highlight w:val="none"/>
                <w:lang w:val="en-US" w:eastAsia="zh-CN" w:bidi="ar-SA"/>
              </w:rPr>
              <w:t>6</w:t>
            </w:r>
            <w:r>
              <w:rPr>
                <w:rFonts w:hint="default" w:ascii="Times New Roman" w:hAnsi="Times New Roman" w:eastAsia="仿宋_GB2312" w:cs="Times New Roman"/>
                <w:color w:val="auto"/>
                <w:kern w:val="2"/>
                <w:sz w:val="24"/>
                <w:szCs w:val="24"/>
                <w:highlight w:val="none"/>
                <w:lang w:val="en-US" w:eastAsia="zh-CN" w:bidi="ar-SA"/>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1"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333333"/>
                <w:sz w:val="24"/>
                <w:szCs w:val="24"/>
              </w:rPr>
            </w:pPr>
            <w:r>
              <w:rPr>
                <w:rFonts w:hint="default" w:ascii="Times New Roman" w:hAnsi="Times New Roman" w:eastAsia="仿宋_GB2312" w:cs="Times New Roman"/>
                <w:color w:val="333333"/>
                <w:sz w:val="24"/>
                <w:szCs w:val="24"/>
              </w:rPr>
              <w:t>验收主持</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333333"/>
                <w:sz w:val="24"/>
                <w:szCs w:val="24"/>
              </w:rPr>
              <w:t>单位</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柳州市科学技术情报研究所</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验收结论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不通过验收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3"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333333"/>
                <w:sz w:val="24"/>
                <w:szCs w:val="24"/>
              </w:rPr>
              <w:t>完成单位</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柳州塑友科技有限公司</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333333"/>
                <w:sz w:val="28"/>
                <w:szCs w:val="28"/>
              </w:rPr>
            </w:pPr>
            <w:r>
              <w:rPr>
                <w:rFonts w:hint="default" w:ascii="Times New Roman" w:hAnsi="Times New Roman" w:eastAsia="仿宋_GB2312" w:cs="Times New Roman"/>
                <w:color w:val="333333"/>
                <w:sz w:val="28"/>
                <w:szCs w:val="28"/>
              </w:rPr>
              <w:t>专</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333333"/>
                <w:sz w:val="28"/>
                <w:szCs w:val="28"/>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333333"/>
                <w:sz w:val="28"/>
                <w:szCs w:val="28"/>
              </w:rPr>
            </w:pPr>
            <w:r>
              <w:rPr>
                <w:rFonts w:hint="default" w:ascii="Times New Roman" w:hAnsi="Times New Roman" w:eastAsia="仿宋_GB2312" w:cs="Times New Roman"/>
                <w:color w:val="333333"/>
                <w:sz w:val="28"/>
                <w:szCs w:val="28"/>
              </w:rPr>
              <w:t>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333333"/>
                <w:sz w:val="28"/>
                <w:szCs w:val="28"/>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333333"/>
                <w:sz w:val="28"/>
                <w:szCs w:val="28"/>
              </w:rPr>
              <w:t>验</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8"/>
                <w:szCs w:val="28"/>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333333"/>
                <w:sz w:val="28"/>
                <w:szCs w:val="28"/>
              </w:rPr>
              <w:t>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8"/>
                <w:szCs w:val="28"/>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333333"/>
                <w:sz w:val="28"/>
                <w:szCs w:val="28"/>
              </w:rPr>
              <w:t>意</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8"/>
                <w:szCs w:val="28"/>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color w:val="333333"/>
                <w:sz w:val="28"/>
                <w:szCs w:val="28"/>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2026年6月26日，受柳州市科学技术局的委托，根据《柳州市科技计划项目管理办法（修订）》（柳科规〔2024〕3号）、《柳州市科技计划项目结题管理办法（修订）》（柳科规〔2024〕4号）、《柳州市科技发展专项资金管理办法（修订）》（柳科规〔2026〕1号）有关规定，柳州市科学技术情报研究所组织成立专家组，在柳州塑友科技有限公司独立开发的“汽车充电桩外壳用高效环保阻燃PC/ABS专用料的研究与开发”项目（合同编号：2024AB0401A007）进行会议验收。专家组基于项目承担单位提供的工作总结、技术总结、其他佐证材料及项目组对验收材料真实性的承诺，听取了项目完成情况汇报，认真审阅了相关材料，查看了样料，经质询、讨论，形成验收意见如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1.项目提交的验收材料不齐全，不符合验收要求。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2.研发产品经项目承担单位内部检测：垂直燃烧等级V-0，密度1.185g/cm³，熔融指数15g/10min，拉伸强度60.2MPa，简支梁（A型缺口，常温）冲击强度60kJ/m²，达到考核指标要求；负荷变形温度102℃，未达到考核指标要求；灼热丝、耐漏电起痕、耐老化、RoHS等技术指标未提供检测报告。项目编制技术研究报告1份。</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3.经济指标方面，合同约定项目期内实现产品产值300万元、利税54万元，实际实现销售收入10.11万元，未达成预期经济目标。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4.人才培育指标未完成；申报发明专利1件，获授权实用新型专利3件，完成知识产权任务指标。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 xml:space="preserve">5.项目资金均为企业自筹，实际到位、支出经费82.06万元，占合同总投资270万元的30.39%；经费用于原料采购、检测、设备研发等研发支出，经费使用流程规范、凭证齐全，符合柳州市科技项目经费管理规定，无结余经费、无违规使用经费情况。 </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kern w:val="2"/>
                <w:sz w:val="24"/>
                <w:szCs w:val="24"/>
                <w:highlight w:val="none"/>
                <w:lang w:val="en-US" w:eastAsia="zh-CN" w:bidi="ar-SA"/>
              </w:rPr>
              <w:t>综上所述，项目仅完成部分合同考核指标，未达到合同约定考核指标90%及以上；同时项目总投资未足额到位、实际支出未达约定总投资90%以上，不满足通过验收条件，专家组不同意项目通过验收。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局</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长</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办</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公</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会</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意</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333333"/>
                <w:sz w:val="28"/>
                <w:szCs w:val="28"/>
                <w:lang w:eastAsia="zh-CN"/>
              </w:rPr>
            </w:pPr>
            <w:r>
              <w:rPr>
                <w:rFonts w:hint="eastAsia" w:ascii="Times New Roman" w:hAnsi="Times New Roman" w:eastAsia="仿宋_GB2312" w:cs="Times New Roman"/>
                <w:sz w:val="28"/>
                <w:szCs w:val="28"/>
                <w:lang w:val="en-US" w:eastAsia="zh-CN"/>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bookmarkStart w:id="0" w:name="_GoBack"/>
            <w:bookmarkEnd w:id="0"/>
            <w:r>
              <w:rPr>
                <w:rFonts w:hint="default" w:ascii="Times New Roman" w:hAnsi="Times New Roman" w:eastAsia="仿宋_GB2312" w:cs="Times New Roman"/>
                <w:color w:val="auto"/>
                <w:kern w:val="2"/>
                <w:sz w:val="24"/>
                <w:szCs w:val="24"/>
                <w:highlight w:val="none"/>
                <w:lang w:val="en-US" w:eastAsia="zh-CN" w:bidi="ar-SA"/>
              </w:rPr>
              <w:t>（</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1）项目</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不予</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通过验收；</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（2）按“不通过验收”发放验收证书</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（3）不拨付项目款。</w:t>
            </w:r>
          </w:p>
        </w:tc>
      </w:tr>
    </w:tbl>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p>
    <w:p>
      <w:pPr>
        <w:spacing w:line="600" w:lineRule="exact"/>
        <w:jc w:val="center"/>
        <w:rPr>
          <w:rFonts w:hint="eastAsia" w:eastAsia="方正小标宋简体"/>
          <w:sz w:val="44"/>
          <w:szCs w:val="44"/>
        </w:rPr>
      </w:pPr>
      <w:r>
        <w:rPr>
          <w:rFonts w:hint="eastAsia" w:eastAsia="方正小标宋简体"/>
          <w:sz w:val="44"/>
          <w:szCs w:val="44"/>
        </w:rPr>
        <w:t>不通过验收的柳州市科技计划项目公示表</w:t>
      </w:r>
    </w:p>
    <w:tbl>
      <w:tblPr>
        <w:tblStyle w:val="7"/>
        <w:tblW w:w="0" w:type="auto"/>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450"/>
        <w:gridCol w:w="3676"/>
        <w:gridCol w:w="1691"/>
        <w:gridCol w:w="219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blCellSpacing w:w="0" w:type="dxa"/>
          <w:jc w:val="center"/>
        </w:trPr>
        <w:tc>
          <w:tcPr>
            <w:tcW w:w="1450" w:type="dxa"/>
            <w:tcBorders>
              <w:top w:val="single" w:color="auto" w:sz="4" w:space="0"/>
              <w:left w:val="single" w:color="auto" w:sz="6"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项目名称</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应用虚拟现实及3D打印技术规划及指导精准肝癌切除手术</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8"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合同编号</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2022CAC0209</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负责人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徐洪来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验收地点</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柳州市人民医院</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验收时间</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202</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14:textFill>
                  <w14:solidFill>
                    <w14:schemeClr w14:val="tx1"/>
                  </w14:solidFill>
                </w14:textFill>
              </w:rPr>
              <w:t>年</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5</w:t>
            </w:r>
            <w:r>
              <w:rPr>
                <w:rFonts w:hint="default" w:ascii="Times New Roman" w:hAnsi="Times New Roman" w:eastAsia="仿宋_GB2312" w:cs="Times New Roman"/>
                <w:color w:val="000000" w:themeColor="text1"/>
                <w:sz w:val="24"/>
                <w:szCs w:val="24"/>
                <w14:textFill>
                  <w14:solidFill>
                    <w14:schemeClr w14:val="tx1"/>
                  </w14:solidFill>
                </w14:textFill>
              </w:rPr>
              <w:t>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7</w:t>
            </w:r>
            <w:r>
              <w:rPr>
                <w:rFonts w:hint="default" w:ascii="Times New Roman" w:hAnsi="Times New Roman" w:eastAsia="仿宋_GB2312" w:cs="Times New Roman"/>
                <w:color w:val="000000" w:themeColor="text1"/>
                <w:sz w:val="24"/>
                <w:szCs w:val="24"/>
                <w14:textFill>
                  <w14:solidFill>
                    <w14:schemeClr w14:val="tx1"/>
                  </w14:solidFill>
                </w14:textFill>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1"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验收主持</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单位</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广西科技经济开发中心有限公司</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验收结论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不通过验收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3"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完成单位</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 w:eastAsia="zh-CN"/>
                <w14:textFill>
                  <w14:solidFill>
                    <w14:schemeClr w14:val="tx1"/>
                  </w14:solidFill>
                </w14:textFill>
              </w:rPr>
              <w:t>柳州市人民医院</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专</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验</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意</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202</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年</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5</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7</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日，受柳州市科学技术局的委托，根据《柳州市科技计划项目管理办法（修订）》（柳科规〔2024〕3号）、《柳州市科技计划项目结题管理办法（修订）》（柳科规〔2024〕4号）、《柳州市科技发展专项资金管理办法（修订）》（柳科规〔2024〕10号）有关规定，广西科技经济开发中心有限公司组织成立专家组，在柳州市人民医院对其承担的“</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应用虚拟现实及3D打印技术规划及指导精准肝癌切除手术</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”项目（合同编号：</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2022CAC0209</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）进行会议验收。专家组基于项目承担单位提供的工作总结、技术总结、其他佐证材料及项目组对验收材料真实性的承诺，听取了项目完成情况汇报，认真审阅了验收材料，经质询、讨论，形成验收意见如下：</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1.项目承担单位提供的验收材料齐全，符合验收要求。</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2.项目研究完成40例肝癌病例的收集。实验组以3D 可视化及虚拟现实为技术手段；通过流域分析技术对肝脏进行手术规划，制定个体化的肝癌肝切除手术方案；通过增强现实技术，以及应用3D打印定位导板对肝实质内肝切面定位导板对手术切面进行精准定位，进行解剖性肝癌切除手术。对照组应用3D 可视化技术进行传统肝脏分段及术前评估，并进行传统肝癌切除手术。通过术中出血量、术后并发症情况等指标评估手术的安全性、近期疗效进行评估。证明应用我们提出的肝癌患者肝脏分区方法及应用3D数字化技术进行手术规划及定位导航，能够提高肝癌切除手术的安全性及近期疗效。</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3.培养硕士研究生3名；专科医生4人；从事虚拟现实3D打印专业人员2人。</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4.发表论文2篇，录用论文2篇，投稿论文2篇，但是发表及录用的论文内容与课题研究方向不相关，完成的论文数量不足。</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5.项目科技经费按时拨付到位5万元，已使用的4.51275万元符合科技经费管理相关规定，结余 0.48725万元。</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综上所述,项目未完成合同约定的主要考核指标，《柳州市科技计划项目结题管理办法（修订)》（柳科规〔2024〕4号）第二十七条，不符合通过验收的条件，专家组不同意通过验收。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局</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长</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办</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公</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会</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意</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（1）项目</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不予</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通过验收；</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（2）按“不通过验收”发放验收证书</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（3）退回科技经费0.48725万元。</w:t>
            </w:r>
          </w:p>
        </w:tc>
      </w:tr>
    </w:tbl>
    <w:p>
      <w:pPr>
        <w:pStyle w:val="2"/>
        <w:rPr>
          <w:rFonts w:hint="default" w:ascii="Times New Roman" w:hAnsi="Times New Roman" w:eastAsia="黑体" w:cs="Times New Roman"/>
          <w:color w:val="000000" w:themeColor="text1"/>
          <w:sz w:val="32"/>
          <w:szCs w:val="32"/>
          <w:highlight w:val="none"/>
          <w14:textFill>
            <w14:solidFill>
              <w14:schemeClr w14:val="tx1"/>
            </w14:solidFill>
          </w14:textFill>
        </w:rPr>
      </w:pPr>
    </w:p>
    <w:p>
      <w:pPr>
        <w:pStyle w:val="2"/>
        <w:rPr>
          <w:rFonts w:hint="default" w:ascii="Times New Roman" w:hAnsi="Times New Roman" w:eastAsia="黑体" w:cs="Times New Roman"/>
          <w:sz w:val="32"/>
          <w:szCs w:val="32"/>
          <w:highlight w:val="none"/>
        </w:rPr>
      </w:pPr>
    </w:p>
    <w:p>
      <w:pPr>
        <w:pStyle w:val="2"/>
        <w:rPr>
          <w:rFonts w:hint="default" w:ascii="Times New Roman" w:hAnsi="Times New Roman" w:eastAsia="黑体" w:cs="Times New Roman"/>
          <w:sz w:val="32"/>
          <w:szCs w:val="32"/>
          <w:highlight w:val="none"/>
        </w:rPr>
      </w:pPr>
    </w:p>
    <w:p>
      <w:pPr>
        <w:pStyle w:val="2"/>
        <w:rPr>
          <w:rFonts w:hint="default" w:ascii="Times New Roman" w:hAnsi="Times New Roman" w:eastAsia="黑体" w:cs="Times New Roman"/>
          <w:sz w:val="32"/>
          <w:szCs w:val="32"/>
          <w:highlight w:val="none"/>
        </w:rPr>
      </w:pPr>
    </w:p>
    <w:p>
      <w:pPr>
        <w:pStyle w:val="2"/>
        <w:rPr>
          <w:rFonts w:hint="default" w:ascii="Times New Roman" w:hAnsi="Times New Roman" w:eastAsia="黑体" w:cs="Times New Roman"/>
          <w:sz w:val="32"/>
          <w:szCs w:val="32"/>
          <w:highlight w:val="none"/>
        </w:rPr>
      </w:pPr>
    </w:p>
    <w:p/>
    <w:p/>
    <w:p/>
    <w:p/>
    <w:p/>
    <w:p/>
    <w:p/>
    <w:p/>
    <w:p/>
    <w:p/>
    <w:p/>
    <w:p/>
    <w:p/>
    <w:p/>
    <w:p/>
    <w:p/>
    <w:p/>
    <w:p/>
    <w:p/>
    <w:p/>
    <w:p/>
    <w:p/>
    <w:p/>
    <w:p>
      <w:pPr>
        <w:spacing w:line="600" w:lineRule="exact"/>
        <w:jc w:val="center"/>
        <w:rPr>
          <w:rFonts w:hint="eastAsia" w:eastAsia="方正小标宋简体"/>
          <w:sz w:val="44"/>
          <w:szCs w:val="44"/>
        </w:rPr>
      </w:pPr>
      <w:r>
        <w:rPr>
          <w:rFonts w:hint="eastAsia" w:eastAsia="方正小标宋简体"/>
          <w:sz w:val="44"/>
          <w:szCs w:val="44"/>
        </w:rPr>
        <w:t>不通过验收的柳州市科技计划项目公示表</w:t>
      </w:r>
    </w:p>
    <w:tbl>
      <w:tblPr>
        <w:tblStyle w:val="7"/>
        <w:tblW w:w="0" w:type="auto"/>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450"/>
        <w:gridCol w:w="3676"/>
        <w:gridCol w:w="1691"/>
        <w:gridCol w:w="219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blCellSpacing w:w="0" w:type="dxa"/>
          <w:jc w:val="center"/>
        </w:trPr>
        <w:tc>
          <w:tcPr>
            <w:tcW w:w="1450" w:type="dxa"/>
            <w:tcBorders>
              <w:top w:val="single" w:color="auto" w:sz="4" w:space="0"/>
              <w:left w:val="single" w:color="auto" w:sz="6"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项目名称</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Theme="majorEastAsia" w:hAnsiTheme="majorEastAsia" w:eastAsiaTheme="majorEastAsia" w:cstheme="majorEastAsia"/>
                <w:b w:val="0"/>
                <w:bCs w:val="0"/>
                <w:color w:val="000000" w:themeColor="text1"/>
                <w:kern w:val="0"/>
                <w:sz w:val="21"/>
                <w:szCs w:val="21"/>
                <w:shd w:val="clear" w:color="auto" w:fill="FFFFFF"/>
                <w:lang w:bidi="ar"/>
                <w14:textFill>
                  <w14:solidFill>
                    <w14:schemeClr w14:val="tx1"/>
                  </w14:solidFill>
                </w14:textFill>
              </w:rPr>
              <w:t>硕通镜联合一次性输尿管软镜钬激光碎石术治疗复杂性肾结石的临床研究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8"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合同编号</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2022CAC0214</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负责人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王伟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验收地点</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柳州市人民医院</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验收时间</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202</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14:textFill>
                  <w14:solidFill>
                    <w14:schemeClr w14:val="tx1"/>
                  </w14:solidFill>
                </w14:textFill>
              </w:rPr>
              <w:t>年</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5</w:t>
            </w:r>
            <w:r>
              <w:rPr>
                <w:rFonts w:hint="default" w:ascii="Times New Roman" w:hAnsi="Times New Roman" w:eastAsia="仿宋_GB2312" w:cs="Times New Roman"/>
                <w:color w:val="000000" w:themeColor="text1"/>
                <w:sz w:val="24"/>
                <w:szCs w:val="24"/>
                <w14:textFill>
                  <w14:solidFill>
                    <w14:schemeClr w14:val="tx1"/>
                  </w14:solidFill>
                </w14:textFill>
              </w:rPr>
              <w:t>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7</w:t>
            </w:r>
            <w:r>
              <w:rPr>
                <w:rFonts w:hint="default" w:ascii="Times New Roman" w:hAnsi="Times New Roman" w:eastAsia="仿宋_GB2312" w:cs="Times New Roman"/>
                <w:color w:val="000000" w:themeColor="text1"/>
                <w:sz w:val="24"/>
                <w:szCs w:val="24"/>
                <w14:textFill>
                  <w14:solidFill>
                    <w14:schemeClr w14:val="tx1"/>
                  </w14:solidFill>
                </w14:textFill>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1"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验收主持</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单位</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广西科技经济开发中心有限公司</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验收结论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不通过验收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3"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完成单位</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宋体" w:hAnsi="宋体" w:eastAsia="宋体" w:cs="宋体"/>
                <w:i w:val="0"/>
                <w:color w:val="auto"/>
                <w:kern w:val="0"/>
                <w:sz w:val="21"/>
                <w:szCs w:val="21"/>
                <w:u w:val="none"/>
                <w:lang w:val="en-US" w:eastAsia="zh-CN" w:bidi="ar"/>
              </w:rPr>
              <w:t>柳州市人民医院</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专</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验</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意</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202</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年</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5</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7</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日，受柳州市科学技术局的委托，根据《柳州市科技计划项目管理办法（修订）》（柳科规〔2024〕3号）、《柳州市科技计划项目结题管理办法（修订）》（柳科规〔2024〕4号）、《柳州市科技发展专项资金管理办法（修订）》（柳科规〔2024〕10号）有关规定，广西科技经济开发中心有限公司组织成立专家组，在柳州市人民医院对其承担的“</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硕通镜联合一次性输尿管软镜钬激光碎石术治疗复杂性肾结石的临床研究</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”项目（合同编号：</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2022CAC0214</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）进行会议验收。专家组基于项目承担单位提供的工作总结、技术总结、其他佐证材料及项目组对验收材料真实性的承诺，听取了项目完成情况汇报，认真审阅了验收材料，经质询、讨论，形成验收意见如下：</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1.项目承担单位提供的验收材料齐全，符合验收要求。</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项目研究完成16例治疗组病例（合同约定治疗组需完成40例）采用硕通镜联合一次性输尿管软镜（普生）钬激光碎石术治疗，对照组40例采用单纯一次性输尿管软镜（普生)钬激光碎石术治疗。本项目仅完成部分治疗组病例的研究，没有总结出项目的研究最终结果，但根据项目前期的研究及项目治疗组的研究与相关文献的研究，硕通镜（常用输尿管硬镜的改进）技术联合一次性输尿管软镜钬激光碎石，具有</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一</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定的创新性及实用性，硕通镜具备负压技术，提高即时清石率，减少尿源性感染,操作简单，安全性高，与文献报道疗效相似，有一定的应用推广价值。</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3.完成相关培训班2场，培训人数538人；培养硕士研究生2人、博士研究生2人，职称晋升2人。</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4.合同约定发表论文2篇，但该项目未发表论文。</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5.项目科技经费按时拨付到位5万元，已使用的0.2万元，符合科技经费管理相关规定，结余4.8万元。</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综上所述，项目未完成合同约定的主要考核指标，根据《柳州市科技计划项目结题管理办法（修订)》（柳科规〔2024〕4号）第二十七条，不符合通过验收的条件,专家组不同意通过验收。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局</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长</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办</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公</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会</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意</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（1）项目</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不予</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通过验收；</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（2）按“不通过验收”发放验收证书</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eastAsia" w:ascii="仿宋_GB2312" w:hAnsi="仿宋_GB2312" w:eastAsia="仿宋_GB2312" w:cs="仿宋_GB2312"/>
                <w:color w:val="auto"/>
                <w:kern w:val="0"/>
                <w:sz w:val="24"/>
                <w:szCs w:val="24"/>
                <w:highlight w:val="none"/>
                <w:shd w:val="clear" w:color="auto" w:fill="FFFFFF"/>
                <w:lang w:bidi="ar"/>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3</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w:t>
            </w:r>
            <w:r>
              <w:rPr>
                <w:rFonts w:hint="eastAsia" w:ascii="Times New Roman" w:hAnsi="Times New Roman" w:eastAsia="仿宋_GB2312" w:cs="Times New Roman"/>
                <w:color w:val="000000" w:themeColor="text1"/>
                <w:kern w:val="0"/>
                <w:sz w:val="24"/>
                <w:szCs w:val="24"/>
                <w:lang w:val="en-US" w:eastAsia="zh-CN" w:bidi="ar"/>
                <w14:textFill>
                  <w14:solidFill>
                    <w14:schemeClr w14:val="tx1"/>
                  </w14:solidFill>
                </w14:textFill>
              </w:rPr>
              <w:t>退回科技经费4.8万元。</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color w:val="auto"/>
                <w:kern w:val="0"/>
                <w:sz w:val="32"/>
                <w:szCs w:val="32"/>
                <w:highlight w:val="none"/>
                <w:shd w:val="clear" w:color="auto" w:fill="FFFFFF"/>
                <w:lang w:bidi="ar"/>
              </w:rPr>
            </w:pP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840" w:firstLineChars="3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tc>
      </w:tr>
    </w:tbl>
    <w:p/>
    <w:p/>
    <w:p/>
    <w:p/>
    <w:p/>
    <w:p/>
    <w:p/>
    <w:p/>
    <w:p/>
    <w:p/>
    <w:p/>
    <w:p/>
    <w:p/>
    <w:p/>
    <w:p/>
    <w:p/>
    <w:p/>
    <w:p/>
    <w:p/>
    <w:p/>
    <w:p/>
    <w:p/>
    <w:p/>
    <w:p/>
    <w:p/>
    <w:p/>
    <w:p/>
    <w:p/>
    <w:p/>
    <w:p/>
    <w:p/>
    <w:p>
      <w:pPr>
        <w:spacing w:line="600" w:lineRule="exact"/>
        <w:jc w:val="center"/>
        <w:rPr>
          <w:rFonts w:hint="eastAsia" w:eastAsia="方正小标宋简体"/>
          <w:sz w:val="44"/>
          <w:szCs w:val="44"/>
        </w:rPr>
      </w:pPr>
      <w:r>
        <w:rPr>
          <w:rFonts w:hint="eastAsia" w:eastAsia="方正小标宋简体"/>
          <w:sz w:val="44"/>
          <w:szCs w:val="44"/>
        </w:rPr>
        <w:t>不通过验收的柳州市科技计划项目公示表</w:t>
      </w:r>
    </w:p>
    <w:tbl>
      <w:tblPr>
        <w:tblStyle w:val="7"/>
        <w:tblW w:w="0" w:type="auto"/>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450"/>
        <w:gridCol w:w="3676"/>
        <w:gridCol w:w="1691"/>
        <w:gridCol w:w="219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5" w:hRule="atLeast"/>
          <w:tblCellSpacing w:w="0" w:type="dxa"/>
          <w:jc w:val="center"/>
        </w:trPr>
        <w:tc>
          <w:tcPr>
            <w:tcW w:w="1450" w:type="dxa"/>
            <w:tcBorders>
              <w:top w:val="single" w:color="auto" w:sz="4" w:space="0"/>
              <w:left w:val="single" w:color="auto" w:sz="6"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项目名称</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eastAsia" w:ascii="仿宋_GB2312" w:hAnsi="仿宋_GB2312" w:eastAsia="仿宋_GB2312" w:cs="仿宋_GB2312"/>
                <w:i w:val="0"/>
                <w:color w:val="auto"/>
                <w:kern w:val="0"/>
                <w:sz w:val="24"/>
                <w:szCs w:val="24"/>
                <w:u w:val="none"/>
                <w:lang w:val="en-US" w:eastAsia="zh-CN" w:bidi="ar"/>
              </w:rPr>
              <w:t>AECOPD患者并发PE快速预测模型的构建</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8"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合同编号</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2024YB0101B015</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负责人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关小勇</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5"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验收地点</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广西科技大学第一附属医院</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验收时间</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202</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14:textFill>
                  <w14:solidFill>
                    <w14:schemeClr w14:val="tx1"/>
                  </w14:solidFill>
                </w14:textFill>
              </w:rPr>
              <w:t>年</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14:textFill>
                  <w14:solidFill>
                    <w14:schemeClr w14:val="tx1"/>
                  </w14:solidFill>
                </w14:textFill>
              </w:rPr>
              <w:t>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29</w:t>
            </w:r>
            <w:r>
              <w:rPr>
                <w:rFonts w:hint="default" w:ascii="Times New Roman" w:hAnsi="Times New Roman" w:eastAsia="仿宋_GB2312" w:cs="Times New Roman"/>
                <w:color w:val="000000" w:themeColor="text1"/>
                <w:sz w:val="24"/>
                <w:szCs w:val="24"/>
                <w14:textFill>
                  <w14:solidFill>
                    <w14:schemeClr w14:val="tx1"/>
                  </w14:solidFill>
                </w14:textFill>
              </w:rPr>
              <w:t>日</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1"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验收主持</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单位</w:t>
            </w:r>
          </w:p>
        </w:tc>
        <w:tc>
          <w:tcPr>
            <w:tcW w:w="367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广西科技经济开发中心有限公司</w:t>
            </w:r>
          </w:p>
        </w:tc>
        <w:tc>
          <w:tcPr>
            <w:tcW w:w="1691"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验收结论</w:t>
            </w:r>
          </w:p>
        </w:tc>
        <w:tc>
          <w:tcPr>
            <w:tcW w:w="2196"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不通过验收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73"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4"/>
                <w:szCs w:val="24"/>
                <w14:textFill>
                  <w14:solidFill>
                    <w14:schemeClr w14:val="tx1"/>
                  </w14:solidFill>
                </w14:textFill>
              </w:rPr>
            </w:pPr>
            <w:r>
              <w:rPr>
                <w:rFonts w:hint="default" w:ascii="Times New Roman" w:hAnsi="Times New Roman" w:eastAsia="仿宋_GB2312" w:cs="Times New Roman"/>
                <w:color w:val="000000" w:themeColor="text1"/>
                <w:sz w:val="24"/>
                <w:szCs w:val="24"/>
                <w14:textFill>
                  <w14:solidFill>
                    <w14:schemeClr w14:val="tx1"/>
                  </w14:solidFill>
                </w14:textFill>
              </w:rPr>
              <w:t>完成单位</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hint="eastAsia" w:ascii="宋体" w:hAnsi="宋体" w:eastAsia="宋体" w:cs="宋体"/>
                <w:i w:val="0"/>
                <w:color w:val="auto"/>
                <w:kern w:val="0"/>
                <w:sz w:val="21"/>
                <w:szCs w:val="21"/>
                <w:u w:val="none"/>
                <w:lang w:val="en-US" w:eastAsia="zh-CN" w:bidi="ar"/>
              </w:rPr>
              <w:t>广西科技大学第一附属医院</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专</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验</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收</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意</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Times New Roman" w:hAnsi="Times New Roman" w:eastAsia="仿宋_GB2312" w:cs="Times New Roman"/>
                <w:color w:val="000000" w:themeColor="text1"/>
                <w:sz w:val="28"/>
                <w:szCs w:val="28"/>
                <w14:textFill>
                  <w14:solidFill>
                    <w14:schemeClr w14:val="tx1"/>
                  </w14:solidFill>
                </w14:textFill>
              </w:rPr>
            </w:pPr>
            <w:r>
              <w:rPr>
                <w:rFonts w:hint="default" w:ascii="Times New Roman" w:hAnsi="Times New Roman" w:eastAsia="仿宋_GB2312" w:cs="Times New Roman"/>
                <w:color w:val="000000" w:themeColor="text1"/>
                <w:sz w:val="28"/>
                <w:szCs w:val="28"/>
                <w14:textFill>
                  <w14:solidFill>
                    <w14:schemeClr w14:val="tx1"/>
                  </w14:solidFill>
                </w14:textFill>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202</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年</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6</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月</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29</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日，受柳州市科学技术局的委托，根据《柳州市科技计划项目管理办法（修订）》（柳科规〔2024〕3号）、《柳州市科技计划项目结题管理办法（修订）》（柳科规〔2024〕4号）、《柳州市科技发展专项资金管理办法（修订）》（柳科规〔2024〕10号）有关规定，广西科技经济开发中心有限公司组织成立专家组，在柳州市人民医院对其承担的“</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AECOPD患者并发PE快速预测模型的构建</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项目（合同编号：2024YB0101B015）进行会议验收。专家组基于项目承担单位提供的工作总结、技术总结、其他佐证材料及项目组对验收材料真实性的承诺，听取了项目完成情况汇报，认真审阅了验收材料，经质询、讨论，形成验收意见如下：</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1.项目承担单位提供的验收材料齐全，符合验收要求。</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2.项目完成如下考核指标：</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研究完成127例AECOPD的数据收集整理，通过系统分析改良Geneva评分、D-二聚体、TEG参数及常规凝血指标对AECOPD合并PE的诊断价值，构建并验证了63个预测模型，经全面评估，“改良Geneva评分联合TEG”模型被确定为最优预测模型。该模型区分度良好（AUC=0.949），研究为AECOPD合并P</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E</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的早期识别与个体化管理提供了新思路与新方法，有望降低该类患者的漏诊率、误诊率及病死率；</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（2)发表了研究论文1篇,综述1篇；培养硕士研究生1名；完成相关培训班2期。</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3.项目未完成AFCOPD合并PE预警模型的分析软件开发，未完成软件著作权的申报。</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4.项目科技经费按时拨付到位2万元，已使用的1.9308万元，符合科技经费管理相关规定，结余0.0692万元。</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综上所述,项目完成了合同约定的部分主要考核指标，根据《柳州市科技计划项目结题管理办法（修订)》（柳科规〔2024〕4号）第二十七条，不符合通过验收的条件，专家组不同意通过验收。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0" w:hRule="atLeast"/>
          <w:tblCellSpacing w:w="0" w:type="dxa"/>
          <w:jc w:val="center"/>
        </w:trPr>
        <w:tc>
          <w:tcPr>
            <w:tcW w:w="1450"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局</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长</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办</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公</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会</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意</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jc w:val="center"/>
              <w:textAlignment w:val="auto"/>
              <w:rPr>
                <w:rFonts w:hint="eastAsia" w:ascii="Times New Roman" w:hAnsi="Times New Roman" w:eastAsia="仿宋_GB2312" w:cs="Times New Roman"/>
                <w:color w:val="000000" w:themeColor="text1"/>
                <w:sz w:val="28"/>
                <w:szCs w:val="28"/>
                <w:lang w:eastAsia="zh-CN"/>
                <w14:textFill>
                  <w14:solidFill>
                    <w14:schemeClr w14:val="tx1"/>
                  </w14:solidFill>
                </w14:textFill>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见</w:t>
            </w:r>
          </w:p>
        </w:tc>
        <w:tc>
          <w:tcPr>
            <w:tcW w:w="7563" w:type="dxa"/>
            <w:gridSpan w:val="3"/>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（1）项目</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不予</w:t>
            </w: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通过验收；</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t>（2）按“不通过验收”发放验收证书</w:t>
            </w: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uto"/>
              <w:ind w:firstLine="480" w:firstLineChars="200"/>
              <w:textAlignment w:val="auto"/>
              <w:rPr>
                <w:rFonts w:hint="default" w:ascii="Times New Roman" w:hAnsi="Times New Roman" w:eastAsia="仿宋_GB2312" w:cs="Times New Roman"/>
                <w:color w:val="000000" w:themeColor="text1"/>
                <w:sz w:val="24"/>
                <w:szCs w:val="24"/>
                <w:lang w:val="en-US" w:eastAsia="zh-CN"/>
                <w14:textFill>
                  <w14:solidFill>
                    <w14:schemeClr w14:val="tx1"/>
                  </w14:solidFill>
                </w14:textFill>
              </w:rPr>
            </w:pPr>
            <w:r>
              <w:rPr>
                <w:rFonts w:hint="eastAsia" w:ascii="Times New Roman" w:hAnsi="Times New Roman" w:eastAsia="仿宋_GB2312" w:cs="Times New Roman"/>
                <w:color w:val="000000" w:themeColor="text1"/>
                <w:sz w:val="24"/>
                <w:szCs w:val="24"/>
                <w:lang w:val="en-US" w:eastAsia="zh-CN"/>
                <w14:textFill>
                  <w14:solidFill>
                    <w14:schemeClr w14:val="tx1"/>
                  </w14:solidFill>
                </w14:textFill>
              </w:rPr>
              <w:t>（3）退回科技经费0.0692万元。</w:t>
            </w:r>
          </w:p>
        </w:tc>
      </w:tr>
    </w:tbl>
    <w:p/>
    <w:sectPr>
      <w:footerReference r:id="rId3" w:type="default"/>
      <w:pgSz w:w="11906" w:h="16838"/>
      <w:pgMar w:top="2098" w:right="1417" w:bottom="1984" w:left="1531"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0NWE4YTc2YTgyYjU1NjdkNTUyZjdkZmNjYTcxYjYifQ=="/>
  </w:docVars>
  <w:rsids>
    <w:rsidRoot w:val="AF553F35"/>
    <w:rsid w:val="00D31F9C"/>
    <w:rsid w:val="0B3FB26A"/>
    <w:rsid w:val="0B711B46"/>
    <w:rsid w:val="0BAE1166"/>
    <w:rsid w:val="0FF3FF0D"/>
    <w:rsid w:val="216FA847"/>
    <w:rsid w:val="28BDCFD4"/>
    <w:rsid w:val="2EFB04CB"/>
    <w:rsid w:val="37EF049A"/>
    <w:rsid w:val="3D151620"/>
    <w:rsid w:val="3E7F3331"/>
    <w:rsid w:val="3EFF2C68"/>
    <w:rsid w:val="3F5EC1E1"/>
    <w:rsid w:val="3F77C874"/>
    <w:rsid w:val="3FF9B586"/>
    <w:rsid w:val="3FFF7F73"/>
    <w:rsid w:val="4F5B8E73"/>
    <w:rsid w:val="55F7D943"/>
    <w:rsid w:val="57DFEA7F"/>
    <w:rsid w:val="597FBA04"/>
    <w:rsid w:val="5BFFC847"/>
    <w:rsid w:val="5DDF68C6"/>
    <w:rsid w:val="5EEE0C02"/>
    <w:rsid w:val="5EEFE909"/>
    <w:rsid w:val="5EFD41B2"/>
    <w:rsid w:val="5F3951ED"/>
    <w:rsid w:val="5FEC3A95"/>
    <w:rsid w:val="5FFF090F"/>
    <w:rsid w:val="667F9F24"/>
    <w:rsid w:val="6AFD36E5"/>
    <w:rsid w:val="6D79D406"/>
    <w:rsid w:val="6DFFE3E1"/>
    <w:rsid w:val="6F75BC6D"/>
    <w:rsid w:val="6FBD3CD6"/>
    <w:rsid w:val="6FE22BC9"/>
    <w:rsid w:val="6FE91DE7"/>
    <w:rsid w:val="6FF79496"/>
    <w:rsid w:val="712815B5"/>
    <w:rsid w:val="77CE7F0B"/>
    <w:rsid w:val="77FB59C4"/>
    <w:rsid w:val="79EBB156"/>
    <w:rsid w:val="7AF79CCB"/>
    <w:rsid w:val="7BCB32F6"/>
    <w:rsid w:val="7BFABF8B"/>
    <w:rsid w:val="7BFFBE73"/>
    <w:rsid w:val="7CFFE009"/>
    <w:rsid w:val="7D7C6D00"/>
    <w:rsid w:val="7DFE6BC9"/>
    <w:rsid w:val="7DFEE1B7"/>
    <w:rsid w:val="7E9F0B0E"/>
    <w:rsid w:val="7EDE74E2"/>
    <w:rsid w:val="7EF4F1F9"/>
    <w:rsid w:val="7EFD3B28"/>
    <w:rsid w:val="7FB956F4"/>
    <w:rsid w:val="7FCFD18A"/>
    <w:rsid w:val="9DB74239"/>
    <w:rsid w:val="A7B62427"/>
    <w:rsid w:val="AF553F35"/>
    <w:rsid w:val="AFEFDB2A"/>
    <w:rsid w:val="B5FF5B4E"/>
    <w:rsid w:val="B7FD0546"/>
    <w:rsid w:val="BBBF5A81"/>
    <w:rsid w:val="BBFF4006"/>
    <w:rsid w:val="BE9FD623"/>
    <w:rsid w:val="BEFBA66F"/>
    <w:rsid w:val="BF7B85CB"/>
    <w:rsid w:val="BF7B8B8F"/>
    <w:rsid w:val="BFB6A569"/>
    <w:rsid w:val="BFEBFB64"/>
    <w:rsid w:val="BFFF4D40"/>
    <w:rsid w:val="C7FF0C17"/>
    <w:rsid w:val="CF7B3D2D"/>
    <w:rsid w:val="CF7EBA2E"/>
    <w:rsid w:val="D36F9806"/>
    <w:rsid w:val="D67F0223"/>
    <w:rsid w:val="DBEF8BC8"/>
    <w:rsid w:val="DDF716CA"/>
    <w:rsid w:val="DFD1C670"/>
    <w:rsid w:val="E7FA3985"/>
    <w:rsid w:val="E83740A4"/>
    <w:rsid w:val="E95D0177"/>
    <w:rsid w:val="EE75C5B6"/>
    <w:rsid w:val="EFF97500"/>
    <w:rsid w:val="EFFB173F"/>
    <w:rsid w:val="F3FFDEC4"/>
    <w:rsid w:val="F7BBE3FE"/>
    <w:rsid w:val="F7F05D76"/>
    <w:rsid w:val="F7FF3529"/>
    <w:rsid w:val="F87D0432"/>
    <w:rsid w:val="F9FEEDC8"/>
    <w:rsid w:val="FC71712A"/>
    <w:rsid w:val="FDFBF15E"/>
    <w:rsid w:val="FDFC02BA"/>
    <w:rsid w:val="FDFE2992"/>
    <w:rsid w:val="FE0B8074"/>
    <w:rsid w:val="FEA7FFC2"/>
    <w:rsid w:val="FEFF1EAA"/>
    <w:rsid w:val="FF2BB376"/>
    <w:rsid w:val="FF7744FA"/>
    <w:rsid w:val="FFAD2282"/>
    <w:rsid w:val="FFBA1884"/>
    <w:rsid w:val="FFCB5A46"/>
    <w:rsid w:val="FFF12D00"/>
    <w:rsid w:val="FFF3D47F"/>
    <w:rsid w:val="FFF5202E"/>
    <w:rsid w:val="FFFE31B1"/>
    <w:rsid w:val="FFFED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20" w:lineRule="exact"/>
    </w:pPr>
    <w:rPr>
      <w:sz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Title"/>
    <w:next w:val="1"/>
    <w:qFormat/>
    <w:uiPriority w:val="10"/>
    <w:pPr>
      <w:widowControl w:val="0"/>
      <w:pBdr>
        <w:top w:val="single" w:color="A7BFDE" w:sz="8" w:space="10"/>
        <w:bottom w:val="single" w:color="9BBB59" w:sz="24" w:space="15"/>
      </w:pBdr>
      <w:ind w:firstLine="0"/>
      <w:jc w:val="center"/>
    </w:pPr>
    <w:rPr>
      <w:rFonts w:ascii="Cambria" w:hAnsi="Cambria" w:eastAsia="宋体" w:cs="Times New Roman"/>
      <w:i/>
      <w:iCs/>
      <w:color w:val="243F60"/>
      <w:kern w:val="0"/>
      <w:sz w:val="60"/>
      <w:szCs w:val="60"/>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7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936</Words>
  <Characters>1016</Characters>
  <Lines>0</Lines>
  <Paragraphs>0</Paragraphs>
  <TotalTime>5</TotalTime>
  <ScaleCrop>false</ScaleCrop>
  <LinksUpToDate>false</LinksUpToDate>
  <CharactersWithSpaces>1016</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2023-08-05T10:53:00Z</dcterms:created>
  <dc:creator>gxxc</dc:creator>
  <cp:lastModifiedBy>WPS_1649849549</cp:lastModifiedBy>
  <dcterms:modified xsi:type="dcterms:W3CDTF">2026-08-19T10:38:03Z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AD620BEB615A46898B6ACD17609F4A2D_12</vt:lpwstr>
  </property>
</Properties>
</file>