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bookmarkStart w:id="0" w:name="_GoBack"/>
      <w:bookmarkEnd w:id="0"/>
      <w:r>
        <w:rPr>
          <w:rFonts w:eastAsia="黑体"/>
          <w:sz w:val="32"/>
          <w:szCs w:val="32"/>
        </w:rPr>
        <w:t>附件</w:t>
      </w:r>
    </w:p>
    <w:p>
      <w:pPr>
        <w:spacing w:line="600" w:lineRule="exact"/>
        <w:jc w:val="left"/>
        <w:rPr>
          <w:rFonts w:eastAsia="黑体"/>
          <w:sz w:val="32"/>
          <w:szCs w:val="32"/>
        </w:rPr>
      </w:pPr>
    </w:p>
    <w:p>
      <w:pPr>
        <w:spacing w:line="600" w:lineRule="exact"/>
        <w:jc w:val="center"/>
        <w:rPr>
          <w:rFonts w:eastAsia="方正小标宋简体"/>
          <w:sz w:val="44"/>
          <w:szCs w:val="44"/>
        </w:rPr>
      </w:pPr>
      <w:r>
        <w:rPr>
          <w:rFonts w:eastAsia="方正小标宋简体"/>
          <w:sz w:val="44"/>
          <w:szCs w:val="44"/>
        </w:rPr>
        <w:t>柳州市科技计划项目验收</w:t>
      </w:r>
      <w:r>
        <w:rPr>
          <w:rFonts w:hint="eastAsia" w:eastAsia="方正小标宋简体"/>
          <w:sz w:val="44"/>
          <w:szCs w:val="44"/>
        </w:rPr>
        <w:t>结论</w:t>
      </w:r>
      <w:r>
        <w:rPr>
          <w:rFonts w:eastAsia="方正小标宋简体"/>
          <w:sz w:val="44"/>
          <w:szCs w:val="44"/>
        </w:rPr>
        <w:t>公示</w:t>
      </w:r>
    </w:p>
    <w:p>
      <w:pPr>
        <w:spacing w:after="159" w:afterLines="50" w:line="600" w:lineRule="exact"/>
        <w:jc w:val="center"/>
        <w:rPr>
          <w:rFonts w:eastAsia="方正小标宋简体"/>
          <w:sz w:val="44"/>
          <w:szCs w:val="44"/>
        </w:rPr>
      </w:pPr>
      <w:r>
        <w:rPr>
          <w:rFonts w:eastAsia="方正小标宋简体"/>
          <w:sz w:val="44"/>
          <w:szCs w:val="44"/>
        </w:rPr>
        <w:t>（拟不通过验收项目）</w:t>
      </w:r>
    </w:p>
    <w:tbl>
      <w:tblPr>
        <w:tblStyle w:val="6"/>
        <w:tblW w:w="9013"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450"/>
        <w:gridCol w:w="3261"/>
        <w:gridCol w:w="2106"/>
        <w:gridCol w:w="21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tblCellSpacing w:w="0" w:type="dxa"/>
          <w:jc w:val="center"/>
        </w:trPr>
        <w:tc>
          <w:tcPr>
            <w:tcW w:w="1450" w:type="dxa"/>
            <w:tcBorders>
              <w:top w:val="single" w:color="auto" w:sz="4" w:space="0"/>
              <w:left w:val="single" w:color="auto" w:sz="6"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项目名称</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石墨烯在瘠薄农田的保水增肥关键技术研究与示范应用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8"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合同编号</w:t>
            </w:r>
          </w:p>
        </w:tc>
        <w:tc>
          <w:tcPr>
            <w:tcW w:w="326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2020NACC0801</w:t>
            </w:r>
          </w:p>
        </w:tc>
        <w:tc>
          <w:tcPr>
            <w:tcW w:w="210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负责人</w:t>
            </w:r>
          </w:p>
        </w:tc>
        <w:tc>
          <w:tcPr>
            <w:tcW w:w="21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李</w:t>
            </w:r>
            <w:r>
              <w:rPr>
                <w:rFonts w:hint="default" w:ascii="Times New Roman" w:hAnsi="Times New Roman" w:cs="Times New Roman"/>
                <w:color w:val="333333"/>
                <w:sz w:val="24"/>
                <w:szCs w:val="24"/>
              </w:rPr>
              <w:t>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验收地点</w:t>
            </w:r>
          </w:p>
        </w:tc>
        <w:tc>
          <w:tcPr>
            <w:tcW w:w="326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广西清鹿新材料科技有限责任公司</w:t>
            </w:r>
          </w:p>
        </w:tc>
        <w:tc>
          <w:tcPr>
            <w:tcW w:w="210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验收时间</w:t>
            </w:r>
          </w:p>
        </w:tc>
        <w:tc>
          <w:tcPr>
            <w:tcW w:w="21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333333"/>
                <w:sz w:val="24"/>
                <w:szCs w:val="24"/>
              </w:rPr>
              <w:t>2022-</w:t>
            </w:r>
            <w:r>
              <w:rPr>
                <w:rFonts w:hint="eastAsia" w:ascii="Times New Roman" w:hAnsi="Times New Roman" w:eastAsia="仿宋_GB2312" w:cs="Times New Roman"/>
                <w:color w:val="333333"/>
                <w:sz w:val="24"/>
                <w:szCs w:val="24"/>
                <w:lang w:val="en-US" w:eastAsia="zh-CN"/>
              </w:rPr>
              <w:t>8</w:t>
            </w:r>
            <w:r>
              <w:rPr>
                <w:rFonts w:hint="default" w:ascii="Times New Roman" w:hAnsi="Times New Roman" w:eastAsia="仿宋_GB2312" w:cs="Times New Roman"/>
                <w:color w:val="333333"/>
                <w:sz w:val="24"/>
                <w:szCs w:val="24"/>
              </w:rPr>
              <w:t>-</w:t>
            </w:r>
            <w:r>
              <w:rPr>
                <w:rFonts w:hint="eastAsia" w:ascii="Times New Roman" w:hAnsi="Times New Roman" w:eastAsia="仿宋_GB2312" w:cs="Times New Roman"/>
                <w:color w:val="333333"/>
                <w:sz w:val="24"/>
                <w:szCs w:val="24"/>
                <w:lang w:val="en-US" w:eastAsia="zh-CN"/>
              </w:rPr>
              <w:t>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1"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验收主持单位</w:t>
            </w:r>
          </w:p>
        </w:tc>
        <w:tc>
          <w:tcPr>
            <w:tcW w:w="326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柳州市科学技术情报研究所</w:t>
            </w:r>
          </w:p>
        </w:tc>
        <w:tc>
          <w:tcPr>
            <w:tcW w:w="210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验收结论</w:t>
            </w:r>
          </w:p>
        </w:tc>
        <w:tc>
          <w:tcPr>
            <w:tcW w:w="21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不通过验收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3"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完成单位</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广西清鹿新材料科技有限责任公司；柳州紫荆技术转移中心有限公司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color w:val="333333"/>
                <w:sz w:val="28"/>
                <w:szCs w:val="28"/>
              </w:rPr>
              <w:t>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color w:val="333333"/>
                <w:sz w:val="28"/>
                <w:szCs w:val="28"/>
              </w:rPr>
              <w:t>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见</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eastAsia="仿宋_GB2312" w:cs="Times New Roman"/>
                <w:szCs w:val="28"/>
              </w:rPr>
            </w:pPr>
            <w:r>
              <w:rPr>
                <w:rFonts w:hint="default" w:ascii="Times New Roman" w:hAnsi="Times New Roman" w:eastAsia="仿宋_GB2312" w:cs="Times New Roman"/>
                <w:szCs w:val="28"/>
              </w:rPr>
              <w:t>2022年8月17日，受柳州市科学技术局的委托，柳州市科学技术情报研究所组织成立专家组，对广西清鹿新材料科技有限责任公司和柳州紫荆技术转移中心有限公司联合承担的“石墨烯在瘠薄农田的保水增肥关键技术研究与示范应用”课题（合同编号：2020NACC0801）进行会议验收。专家组基于课题承担单位提供的工作总结、技术总结、其他佐证材料及课题组对验收材料真实性的承诺，听取了课题完成情况汇报，认真审阅了验收材料，勘验了现场，经质询、讨论，形成验收意见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eastAsia="仿宋_GB2312" w:cs="Times New Roman"/>
                <w:szCs w:val="28"/>
              </w:rPr>
            </w:pPr>
            <w:r>
              <w:rPr>
                <w:rFonts w:hint="default" w:ascii="Times New Roman" w:hAnsi="Times New Roman" w:eastAsia="仿宋_GB2312" w:cs="Times New Roman"/>
                <w:szCs w:val="28"/>
              </w:rPr>
              <w:t>1．课题承担单位提供的验收材料不齐全。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eastAsia="仿宋_GB2312" w:cs="Times New Roman"/>
                <w:szCs w:val="28"/>
              </w:rPr>
            </w:pPr>
            <w:r>
              <w:rPr>
                <w:rFonts w:hint="default" w:ascii="Times New Roman" w:hAnsi="Times New Roman" w:eastAsia="仿宋_GB2312" w:cs="Times New Roman"/>
                <w:szCs w:val="28"/>
              </w:rPr>
              <w:t>2．课题考核指标完成情况如下：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eastAsia="仿宋_GB2312" w:cs="Times New Roman"/>
                <w:szCs w:val="28"/>
              </w:rPr>
            </w:pPr>
            <w:r>
              <w:rPr>
                <w:rFonts w:hint="default" w:ascii="Times New Roman" w:hAnsi="Times New Roman" w:eastAsia="仿宋_GB2312" w:cs="Times New Roman"/>
                <w:szCs w:val="28"/>
              </w:rPr>
              <w:t>（1）技术指标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eastAsia="仿宋_GB2312" w:cs="Times New Roman"/>
                <w:szCs w:val="28"/>
              </w:rPr>
            </w:pPr>
            <w:r>
              <w:rPr>
                <w:rFonts w:hint="default" w:ascii="Times New Roman" w:hAnsi="Times New Roman" w:eastAsia="仿宋_GB2312" w:cs="Times New Roman"/>
                <w:szCs w:val="28"/>
              </w:rPr>
              <w:t>项目承担单位采用功能化石墨烯种植技术，开展了辣椒、苦麻菜、豌豆苗、沃柑、石斛等种植试验，经高级农技师麻加胜个人单独出具的验收记录表，辣椒增产2%~25.8%，苦麻菜增产1%~25.06%，豌豆苗具有一定抗倒伏，沃柑增产20.2%，石斛增收16%。但是技术指标中的辣椒挂果率、肥料流失率和节水利用率无佐证材料，选择大米作为作物无毒无害的检测样本与考核指标中的作物不对应。仅以项目组提供的佐证材料推断，该项目技术指标完成度约达到70%。</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eastAsia="仿宋_GB2312" w:cs="Times New Roman"/>
                <w:szCs w:val="28"/>
              </w:rPr>
            </w:pPr>
            <w:r>
              <w:rPr>
                <w:rFonts w:hint="default" w:ascii="Times New Roman" w:hAnsi="Times New Roman" w:eastAsia="仿宋_GB2312" w:cs="Times New Roman"/>
                <w:szCs w:val="28"/>
              </w:rPr>
              <w:t>（2）经济指标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eastAsia="仿宋_GB2312" w:cs="Times New Roman"/>
                <w:szCs w:val="28"/>
              </w:rPr>
            </w:pPr>
            <w:r>
              <w:rPr>
                <w:rFonts w:hint="default" w:ascii="Times New Roman" w:hAnsi="Times New Roman" w:eastAsia="仿宋_GB2312" w:cs="Times New Roman"/>
                <w:szCs w:val="28"/>
              </w:rPr>
              <w:t>建设了石墨烯改良旱改水瘠薄农田示范点、示范种植果园和示范种植药圃，但佐证材料仅提供了示范点的照片，无法佐证是否完成了考核的亩数要求、每亩施用石墨烯的成本及农作物增收的经济指标。仅以</w:t>
            </w:r>
            <w:r>
              <w:rPr>
                <w:rFonts w:hint="default" w:ascii="Times New Roman" w:hAnsi="Times New Roman" w:cs="Times New Roman"/>
                <w:szCs w:val="28"/>
              </w:rPr>
              <w:t>項</w:t>
            </w:r>
            <w:r>
              <w:rPr>
                <w:rFonts w:hint="default" w:ascii="Times New Roman" w:hAnsi="Times New Roman" w:eastAsia="仿宋_GB2312" w:cs="Times New Roman"/>
                <w:szCs w:val="28"/>
              </w:rPr>
              <w:t>目组提供的佐证材料推断，该项目经济指标完成度约达到60%。</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eastAsia="仿宋_GB2312" w:cs="Times New Roman"/>
                <w:szCs w:val="28"/>
              </w:rPr>
            </w:pPr>
            <w:r>
              <w:rPr>
                <w:rFonts w:hint="default" w:ascii="Times New Roman" w:hAnsi="Times New Roman" w:eastAsia="仿宋_GB2312" w:cs="Times New Roman"/>
                <w:szCs w:val="28"/>
              </w:rPr>
              <w:t>（3）申请发明专利2项；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eastAsia="仿宋_GB2312" w:cs="Times New Roman"/>
                <w:szCs w:val="28"/>
              </w:rPr>
            </w:pPr>
            <w:r>
              <w:rPr>
                <w:rFonts w:hint="default" w:ascii="Times New Roman" w:hAnsi="Times New Roman" w:eastAsia="仿宋_GB2312" w:cs="Times New Roman"/>
                <w:szCs w:val="28"/>
              </w:rPr>
              <w:t>（4）发表论文1篇，无EI、SCI检索证明；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eastAsia="仿宋_GB2312" w:cs="Times New Roman"/>
                <w:szCs w:val="28"/>
              </w:rPr>
            </w:pPr>
            <w:r>
              <w:rPr>
                <w:rFonts w:hint="default" w:ascii="Times New Roman" w:hAnsi="Times New Roman" w:eastAsia="仿宋_GB2312" w:cs="Times New Roman"/>
                <w:szCs w:val="28"/>
              </w:rPr>
              <w:t>（5）已开展的农科技术知识培训3场；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eastAsia="仿宋_GB2312" w:cs="Times New Roman"/>
                <w:szCs w:val="28"/>
              </w:rPr>
            </w:pPr>
            <w:r>
              <w:rPr>
                <w:rFonts w:hint="default" w:ascii="Times New Roman" w:hAnsi="Times New Roman" w:eastAsia="仿宋_GB2312" w:cs="Times New Roman"/>
                <w:szCs w:val="28"/>
              </w:rPr>
              <w:t>（6）培养从事石墨烯制备、农业领域应用的工程师及相关技术人员3人。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eastAsia="仿宋_GB2312" w:cs="Times New Roman"/>
                <w:szCs w:val="28"/>
              </w:rPr>
            </w:pPr>
            <w:r>
              <w:rPr>
                <w:rFonts w:hint="default" w:ascii="Times New Roman" w:hAnsi="Times New Roman" w:eastAsia="仿宋_GB2312" w:cs="Times New Roman"/>
                <w:szCs w:val="28"/>
              </w:rPr>
              <w:t>3.课题经费40万元按时拨付到位，已使用的40万元符合科技经费管理相关规定，结余科技经费0万元。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Cs w:val="28"/>
              </w:rPr>
              <w:t>综上所述，项目组未提供有效的第三方证明材料，部分检测是项目联合承担单位柳州紫荆技术转移公司的关联单位完成，部分证明材料由高级农技师麻加胜个人出具。经专家组集体讨论，认为项目研究组的考核指标总体完成度达不到80%，根据《柳州市科技计划项目结题管理办法》（柳科</w:t>
            </w:r>
            <w:r>
              <w:rPr>
                <w:rFonts w:hint="eastAsia" w:ascii="Times New Roman" w:hAnsi="Times New Roman" w:eastAsia="仿宋_GB2312" w:cs="Times New Roman"/>
                <w:szCs w:val="28"/>
              </w:rPr>
              <w:t>规</w:t>
            </w:r>
            <w:r>
              <w:rPr>
                <w:rFonts w:hint="default" w:ascii="Times New Roman" w:hAnsi="Times New Roman" w:eastAsia="仿宋_GB2312" w:cs="Times New Roman"/>
                <w:szCs w:val="28"/>
              </w:rPr>
              <w:t>〔20</w:t>
            </w:r>
            <w:r>
              <w:rPr>
                <w:rFonts w:hint="eastAsia" w:ascii="Times New Roman" w:hAnsi="Times New Roman" w:eastAsia="仿宋_GB2312" w:cs="Times New Roman"/>
                <w:szCs w:val="28"/>
                <w:lang w:val="en-US" w:eastAsia="zh-CN"/>
              </w:rPr>
              <w:t>12</w:t>
            </w:r>
            <w:r>
              <w:rPr>
                <w:rFonts w:hint="default" w:ascii="Times New Roman" w:hAnsi="Times New Roman" w:eastAsia="仿宋_GB2312" w:cs="Times New Roman"/>
                <w:szCs w:val="28"/>
              </w:rPr>
              <w:t>〕</w:t>
            </w:r>
            <w:r>
              <w:rPr>
                <w:rFonts w:hint="eastAsia" w:ascii="Times New Roman" w:hAnsi="Times New Roman" w:eastAsia="仿宋_GB2312" w:cs="Times New Roman"/>
                <w:szCs w:val="28"/>
                <w:lang w:val="en-US" w:eastAsia="zh-CN"/>
              </w:rPr>
              <w:t>7</w:t>
            </w:r>
            <w:r>
              <w:rPr>
                <w:rFonts w:hint="default" w:ascii="Times New Roman" w:hAnsi="Times New Roman" w:eastAsia="仿宋_GB2312" w:cs="Times New Roman"/>
                <w:szCs w:val="28"/>
              </w:rPr>
              <w:t>号）第十四条第</w:t>
            </w:r>
            <w:r>
              <w:rPr>
                <w:rFonts w:hint="eastAsia" w:ascii="Times New Roman" w:hAnsi="Times New Roman" w:eastAsia="仿宋_GB2312" w:cs="Times New Roman"/>
                <w:szCs w:val="28"/>
                <w:lang w:eastAsia="zh-CN"/>
              </w:rPr>
              <w:t>一款“</w:t>
            </w:r>
            <w:r>
              <w:rPr>
                <w:rFonts w:hint="eastAsia" w:ascii="Times New Roman" w:hAnsi="Times New Roman" w:eastAsia="仿宋_GB2312" w:cs="Times New Roman"/>
                <w:szCs w:val="28"/>
              </w:rPr>
              <w:t>完成任务不到85％，或关键考核指标未完成</w:t>
            </w:r>
            <w:r>
              <w:rPr>
                <w:rFonts w:hint="eastAsia" w:ascii="Times New Roman" w:hAnsi="Times New Roman" w:eastAsia="仿宋_GB2312" w:cs="Times New Roman"/>
                <w:szCs w:val="28"/>
                <w:lang w:eastAsia="zh-CN"/>
              </w:rPr>
              <w:t>”不予批准验收申请之规定</w:t>
            </w:r>
            <w:r>
              <w:rPr>
                <w:rFonts w:hint="default" w:ascii="Times New Roman" w:hAnsi="Times New Roman" w:eastAsia="仿宋_GB2312" w:cs="Times New Roman"/>
                <w:szCs w:val="28"/>
              </w:rPr>
              <w:t>，专家组不同意通过验收。</w:t>
            </w:r>
          </w:p>
        </w:tc>
      </w:tr>
    </w:tbl>
    <w:p>
      <w:pPr>
        <w:spacing w:line="500" w:lineRule="exact"/>
        <w:ind w:right="1120" w:firstLine="564"/>
        <w:rPr>
          <w:rFonts w:hint="default" w:ascii="宋体" w:hAnsi="宋体" w:eastAsia="宋体"/>
          <w:sz w:val="28"/>
          <w:szCs w:val="28"/>
          <w:lang w:val="en-US" w:eastAsia="zh-CN"/>
        </w:rPr>
      </w:pPr>
    </w:p>
    <w:sectPr>
      <w:footerReference r:id="rId3" w:type="default"/>
      <w:pgSz w:w="11906" w:h="16838"/>
      <w:pgMar w:top="2098" w:right="1417" w:bottom="1984"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Y2M3ZTc3ZTVhZDM1MTc3NzcwZTYzMTM1MGMxM2MifQ=="/>
  </w:docVars>
  <w:rsids>
    <w:rsidRoot w:val="0039105E"/>
    <w:rsid w:val="0000071C"/>
    <w:rsid w:val="0002568A"/>
    <w:rsid w:val="00060EA2"/>
    <w:rsid w:val="000F7D41"/>
    <w:rsid w:val="00144208"/>
    <w:rsid w:val="00177812"/>
    <w:rsid w:val="001C6200"/>
    <w:rsid w:val="001F3216"/>
    <w:rsid w:val="00290EF8"/>
    <w:rsid w:val="002A57BE"/>
    <w:rsid w:val="002C4E44"/>
    <w:rsid w:val="003026FC"/>
    <w:rsid w:val="003356A3"/>
    <w:rsid w:val="003668C5"/>
    <w:rsid w:val="0037704E"/>
    <w:rsid w:val="0039105E"/>
    <w:rsid w:val="003F0B12"/>
    <w:rsid w:val="003F79D4"/>
    <w:rsid w:val="004E0421"/>
    <w:rsid w:val="005B1C27"/>
    <w:rsid w:val="005C3217"/>
    <w:rsid w:val="0061287B"/>
    <w:rsid w:val="00636E79"/>
    <w:rsid w:val="00645A6A"/>
    <w:rsid w:val="00661CAF"/>
    <w:rsid w:val="006664B7"/>
    <w:rsid w:val="0069355A"/>
    <w:rsid w:val="007458D1"/>
    <w:rsid w:val="007710C5"/>
    <w:rsid w:val="00773CF9"/>
    <w:rsid w:val="007802B4"/>
    <w:rsid w:val="00846BBE"/>
    <w:rsid w:val="008609BC"/>
    <w:rsid w:val="0094439C"/>
    <w:rsid w:val="00A12EDA"/>
    <w:rsid w:val="00BF1493"/>
    <w:rsid w:val="00C11350"/>
    <w:rsid w:val="00C61648"/>
    <w:rsid w:val="00C853B2"/>
    <w:rsid w:val="00CA1894"/>
    <w:rsid w:val="00CB4BBA"/>
    <w:rsid w:val="00D02193"/>
    <w:rsid w:val="00D17A77"/>
    <w:rsid w:val="00D2038A"/>
    <w:rsid w:val="00D62FC9"/>
    <w:rsid w:val="00D72DB9"/>
    <w:rsid w:val="00DF42CD"/>
    <w:rsid w:val="00E31E78"/>
    <w:rsid w:val="00E71AC6"/>
    <w:rsid w:val="00E777EF"/>
    <w:rsid w:val="00E93EBC"/>
    <w:rsid w:val="00F04DC6"/>
    <w:rsid w:val="00F216E2"/>
    <w:rsid w:val="00F360F3"/>
    <w:rsid w:val="00F71C7A"/>
    <w:rsid w:val="04DD19FD"/>
    <w:rsid w:val="04E47D48"/>
    <w:rsid w:val="05A8664B"/>
    <w:rsid w:val="06E37A1C"/>
    <w:rsid w:val="0A5361D6"/>
    <w:rsid w:val="0A546EBA"/>
    <w:rsid w:val="0A987687"/>
    <w:rsid w:val="128245D4"/>
    <w:rsid w:val="131B5BFC"/>
    <w:rsid w:val="13595E45"/>
    <w:rsid w:val="143D7D21"/>
    <w:rsid w:val="184826DD"/>
    <w:rsid w:val="1C451E4D"/>
    <w:rsid w:val="1D9E62E9"/>
    <w:rsid w:val="1F70316B"/>
    <w:rsid w:val="1F905185"/>
    <w:rsid w:val="1FFE11FE"/>
    <w:rsid w:val="22CB4049"/>
    <w:rsid w:val="239261C0"/>
    <w:rsid w:val="2528303F"/>
    <w:rsid w:val="26811ED9"/>
    <w:rsid w:val="270B4491"/>
    <w:rsid w:val="271F61A3"/>
    <w:rsid w:val="298C25D8"/>
    <w:rsid w:val="29EF02DB"/>
    <w:rsid w:val="2A0D0BE9"/>
    <w:rsid w:val="2B80321B"/>
    <w:rsid w:val="2B947C25"/>
    <w:rsid w:val="2CAD1244"/>
    <w:rsid w:val="346104C1"/>
    <w:rsid w:val="35620800"/>
    <w:rsid w:val="35EC5758"/>
    <w:rsid w:val="36AF451B"/>
    <w:rsid w:val="37624422"/>
    <w:rsid w:val="37AD07BA"/>
    <w:rsid w:val="3BDD6A70"/>
    <w:rsid w:val="3BE45406"/>
    <w:rsid w:val="3F6422DC"/>
    <w:rsid w:val="3FE03D71"/>
    <w:rsid w:val="4007621F"/>
    <w:rsid w:val="40CB4B08"/>
    <w:rsid w:val="416B1463"/>
    <w:rsid w:val="430E735E"/>
    <w:rsid w:val="44FA4E4D"/>
    <w:rsid w:val="4801741F"/>
    <w:rsid w:val="4B6D57D0"/>
    <w:rsid w:val="4B706A75"/>
    <w:rsid w:val="4D2900B3"/>
    <w:rsid w:val="526F0B5B"/>
    <w:rsid w:val="52F44090"/>
    <w:rsid w:val="55AA5A71"/>
    <w:rsid w:val="575767E6"/>
    <w:rsid w:val="5C045C03"/>
    <w:rsid w:val="5F693CBB"/>
    <w:rsid w:val="61BE634C"/>
    <w:rsid w:val="62ED77DA"/>
    <w:rsid w:val="64EE6AFA"/>
    <w:rsid w:val="698A23CD"/>
    <w:rsid w:val="6BE547AA"/>
    <w:rsid w:val="6D6E110A"/>
    <w:rsid w:val="6F4F67EE"/>
    <w:rsid w:val="70DA7028"/>
    <w:rsid w:val="75206D2B"/>
    <w:rsid w:val="76841566"/>
    <w:rsid w:val="78111522"/>
    <w:rsid w:val="7C9F5DE7"/>
    <w:rsid w:val="7CE945FF"/>
    <w:rsid w:val="9F7B4790"/>
    <w:rsid w:val="F33D6D23"/>
    <w:rsid w:val="FFFF2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仿宋_GB2312" w:cs="Courier New"/>
      <w:sz w:val="32"/>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字符"/>
    <w:basedOn w:val="7"/>
    <w:link w:val="4"/>
    <w:qFormat/>
    <w:uiPriority w:val="99"/>
    <w:rPr>
      <w:kern w:val="2"/>
      <w:sz w:val="18"/>
      <w:szCs w:val="18"/>
    </w:rPr>
  </w:style>
  <w:style w:type="character" w:customStyle="1" w:styleId="10">
    <w:name w:val="页脚 字符"/>
    <w:basedOn w:val="7"/>
    <w:link w:val="3"/>
    <w:qFormat/>
    <w:uiPriority w:val="99"/>
    <w:rPr>
      <w:kern w:val="2"/>
      <w:sz w:val="18"/>
      <w:szCs w:val="18"/>
    </w:rPr>
  </w:style>
  <w:style w:type="character" w:customStyle="1" w:styleId="11">
    <w:name w:val="纯文本 字符1"/>
    <w:link w:val="2"/>
    <w:qFormat/>
    <w:locked/>
    <w:uiPriority w:val="0"/>
    <w:rPr>
      <w:rFonts w:ascii="宋体" w:hAnsi="Courier New" w:eastAsia="仿宋_GB2312" w:cs="Courier New"/>
      <w:kern w:val="2"/>
      <w:sz w:val="32"/>
      <w:szCs w:val="21"/>
    </w:rPr>
  </w:style>
  <w:style w:type="character" w:customStyle="1" w:styleId="12">
    <w:name w:val="纯文本 字符"/>
    <w:basedOn w:val="7"/>
    <w:semiHidden/>
    <w:qFormat/>
    <w:uiPriority w:val="99"/>
    <w:rPr>
      <w:rFonts w:hAnsi="Courier New" w:cs="Courier New" w:asciiTheme="minorEastAsia"/>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1035</Words>
  <Characters>1106</Characters>
  <Lines>4</Lines>
  <Paragraphs>1</Paragraphs>
  <TotalTime>16</TotalTime>
  <ScaleCrop>false</ScaleCrop>
  <LinksUpToDate>false</LinksUpToDate>
  <CharactersWithSpaces>1110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2022-03-29T11:14:00Z</dcterms:created>
  <dc:creator>欧阳律师</dc:creator>
  <cp:lastModifiedBy>琛</cp:lastModifiedBy>
  <cp:lastPrinted>2022-10-18T03:08:00Z</cp:lastPrinted>
  <dcterms:modified xsi:type="dcterms:W3CDTF">2022-10-19T08:33:47Z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1EE584FBD6B148659C01A586FDEC89D1</vt:lpwstr>
  </property>
</Properties>
</file>