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color w:val="auto"/>
          <w:kern w:val="2"/>
          <w:sz w:val="32"/>
          <w:szCs w:val="32"/>
          <w:highlight w:val="none"/>
          <w:lang w:eastAsia="zh-CN"/>
        </w:rPr>
      </w:pPr>
      <w:bookmarkStart w:id="0" w:name="_GoBack"/>
      <w:bookmarkEnd w:id="0"/>
      <w:r>
        <w:rPr>
          <w:rFonts w:hint="eastAsia" w:ascii="黑体" w:hAnsi="黑体" w:eastAsia="黑体" w:cs="黑体"/>
          <w:color w:val="auto"/>
          <w:kern w:val="2"/>
          <w:sz w:val="32"/>
          <w:szCs w:val="32"/>
          <w:highlight w:val="none"/>
          <w:lang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color w:val="auto"/>
          <w:kern w:val="2"/>
          <w:sz w:val="32"/>
          <w:szCs w:val="32"/>
          <w:highlight w:val="none"/>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2"/>
        <w:rPr>
          <w:rFonts w:hint="eastAsia" w:ascii="方正小标宋简体" w:hAnsi="方正小标宋简体" w:eastAsia="方正小标宋简体" w:cs="方正小标宋简体"/>
          <w:color w:val="auto"/>
          <w:kern w:val="0"/>
          <w:sz w:val="44"/>
          <w:szCs w:val="44"/>
          <w:highlight w:val="none"/>
          <w:shd w:val="clear" w:fill="FFFFFF"/>
          <w:lang w:val="en-US" w:eastAsia="zh-CN" w:bidi="ar"/>
        </w:rPr>
      </w:pPr>
      <w:r>
        <w:rPr>
          <w:rFonts w:hint="eastAsia" w:ascii="方正小标宋简体" w:hAnsi="方正小标宋简体" w:eastAsia="方正小标宋简体" w:cs="方正小标宋简体"/>
          <w:color w:val="auto"/>
          <w:kern w:val="0"/>
          <w:sz w:val="44"/>
          <w:szCs w:val="44"/>
          <w:highlight w:val="none"/>
          <w:shd w:val="clear" w:fill="FFFFFF"/>
          <w:lang w:val="en-US" w:eastAsia="zh-CN" w:bidi="ar"/>
        </w:rPr>
        <w:t>柳州市激励企业加大研发经费投入实施暂行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2"/>
        <w:rPr>
          <w:rFonts w:hint="eastAsia" w:ascii="方正小标宋简体" w:hAnsi="方正小标宋简体" w:eastAsia="方正小标宋简体" w:cs="方正小标宋简体"/>
          <w:color w:val="auto"/>
          <w:kern w:val="0"/>
          <w:sz w:val="44"/>
          <w:szCs w:val="44"/>
          <w:highlight w:val="none"/>
          <w:shd w:val="clear" w:fill="FFFFFF"/>
        </w:rPr>
      </w:pPr>
      <w:r>
        <w:rPr>
          <w:rFonts w:hint="eastAsia" w:ascii="方正小标宋简体" w:hAnsi="方正小标宋简体" w:eastAsia="方正小标宋简体" w:cs="方正小标宋简体"/>
          <w:color w:val="auto"/>
          <w:kern w:val="0"/>
          <w:sz w:val="44"/>
          <w:szCs w:val="44"/>
          <w:highlight w:val="none"/>
          <w:shd w:val="clear" w:fill="FFFFFF"/>
          <w:lang w:val="en-US" w:eastAsia="zh-CN" w:bidi="ar"/>
        </w:rPr>
        <w:t>办法（征求意见稿）</w:t>
      </w:r>
    </w:p>
    <w:p>
      <w:pPr>
        <w:pStyle w:val="2"/>
        <w:adjustRightInd w:val="0"/>
        <w:spacing w:before="156" w:beforeLines="50" w:after="156" w:afterLines="50" w:line="600" w:lineRule="exact"/>
        <w:jc w:val="center"/>
        <w:outlineLvl w:val="0"/>
        <w:rPr>
          <w:rFonts w:ascii="黑体" w:hAnsi="黑体" w:eastAsia="黑体"/>
          <w:bCs/>
          <w:szCs w:val="32"/>
        </w:rPr>
      </w:pPr>
      <w:r>
        <w:rPr>
          <w:rFonts w:ascii="黑体" w:hAnsi="黑体" w:eastAsia="黑体"/>
          <w:bCs/>
          <w:szCs w:val="32"/>
        </w:rPr>
        <w:t>第一章 总则</w:t>
      </w:r>
    </w:p>
    <w:p>
      <w:pPr>
        <w:pStyle w:val="2"/>
        <w:adjustRightInd w:val="0"/>
        <w:snapToGrid w:val="0"/>
        <w:spacing w:line="600" w:lineRule="exact"/>
        <w:ind w:firstLine="616" w:firstLineChars="200"/>
        <w:rPr>
          <w:rFonts w:ascii="Times New Roman" w:hAnsi="Times New Roman"/>
          <w:color w:val="000000"/>
          <w:szCs w:val="32"/>
        </w:rPr>
      </w:pPr>
      <w:r>
        <w:rPr>
          <w:rFonts w:ascii="楷体" w:hAnsi="楷体" w:eastAsia="楷体"/>
          <w:bCs/>
          <w:color w:val="000000"/>
          <w:spacing w:val="-6"/>
          <w:szCs w:val="32"/>
        </w:rPr>
        <w:t>第一条</w:t>
      </w:r>
      <w:r>
        <w:rPr>
          <w:rFonts w:ascii="Times New Roman" w:hAnsi="Times New Roman"/>
          <w:color w:val="000000"/>
          <w:spacing w:val="-6"/>
          <w:szCs w:val="32"/>
        </w:rPr>
        <w:t xml:space="preserve"> </w:t>
      </w:r>
      <w:r>
        <w:rPr>
          <w:rFonts w:ascii="Times New Roman" w:hAnsi="仿宋_GB2312"/>
          <w:color w:val="000000"/>
          <w:spacing w:val="-6"/>
          <w:szCs w:val="32"/>
        </w:rPr>
        <w:t>为强化企业创新主体地位，激发企业自主创新活力，培育壮大经济发展新动能，推动我市工业高质量发展和创新型城市建设，</w:t>
      </w:r>
      <w:r>
        <w:rPr>
          <w:rFonts w:ascii="Times New Roman" w:hAnsi="仿宋_GB2312"/>
          <w:color w:val="000000"/>
          <w:spacing w:val="-6"/>
          <w:szCs w:val="32"/>
          <w:highlight w:val="none"/>
        </w:rPr>
        <w:t>根据</w:t>
      </w:r>
      <w:r>
        <w:rPr>
          <w:rFonts w:ascii="仿宋_GB2312" w:hAnsi="Helvetica" w:eastAsia="仿宋_GB2312" w:cs="仿宋_GB2312"/>
          <w:i w:val="0"/>
          <w:caps w:val="0"/>
          <w:color w:val="000000"/>
          <w:spacing w:val="0"/>
          <w:sz w:val="31"/>
          <w:szCs w:val="31"/>
        </w:rPr>
        <w:t>《关于进一步深化科技体制改革</w:t>
      </w:r>
      <w:r>
        <w:rPr>
          <w:rFonts w:hint="default" w:ascii="Times New Roman" w:hAnsi="Times New Roman" w:eastAsia="Helvetica" w:cs="Times New Roman"/>
          <w:i w:val="0"/>
          <w:caps w:val="0"/>
          <w:color w:val="000000"/>
          <w:spacing w:val="0"/>
          <w:sz w:val="31"/>
          <w:szCs w:val="31"/>
        </w:rPr>
        <w:t>  </w:t>
      </w:r>
      <w:r>
        <w:rPr>
          <w:rFonts w:hint="eastAsia" w:ascii="仿宋_GB2312" w:hAnsi="Helvetica" w:eastAsia="仿宋_GB2312" w:cs="仿宋_GB2312"/>
          <w:i w:val="0"/>
          <w:caps w:val="0"/>
          <w:color w:val="000000"/>
          <w:spacing w:val="0"/>
          <w:sz w:val="31"/>
          <w:szCs w:val="31"/>
        </w:rPr>
        <w:t>推动科技创新促进</w:t>
      </w:r>
      <w:r>
        <w:rPr>
          <w:rFonts w:hint="eastAsia" w:ascii="仿宋_GB2312" w:hAnsi="Helvetica" w:cs="仿宋_GB2312"/>
          <w:i w:val="0"/>
          <w:caps w:val="0"/>
          <w:color w:val="000000"/>
          <w:spacing w:val="0"/>
          <w:sz w:val="31"/>
          <w:szCs w:val="31"/>
          <w:lang w:eastAsia="zh-CN"/>
        </w:rPr>
        <w:t>柳州市</w:t>
      </w:r>
      <w:r>
        <w:rPr>
          <w:rFonts w:hint="eastAsia" w:ascii="仿宋_GB2312" w:hAnsi="Helvetica" w:eastAsia="仿宋_GB2312" w:cs="仿宋_GB2312"/>
          <w:i w:val="0"/>
          <w:caps w:val="0"/>
          <w:color w:val="000000"/>
          <w:spacing w:val="0"/>
          <w:sz w:val="31"/>
          <w:szCs w:val="31"/>
        </w:rPr>
        <w:t>高质量发展的若干措施》</w:t>
      </w:r>
      <w:r>
        <w:rPr>
          <w:rFonts w:hint="eastAsia" w:ascii="仿宋_GB2312" w:hAnsi="Helvetica" w:cs="仿宋_GB2312"/>
          <w:i w:val="0"/>
          <w:caps w:val="0"/>
          <w:color w:val="000000"/>
          <w:spacing w:val="0"/>
          <w:sz w:val="31"/>
          <w:szCs w:val="31"/>
          <w:lang w:eastAsia="zh-CN"/>
        </w:rPr>
        <w:t>、</w:t>
      </w:r>
      <w:r>
        <w:rPr>
          <w:rFonts w:ascii="仿宋_GB2312" w:hAnsi="宋体" w:eastAsia="仿宋_GB2312" w:cs="仿宋_GB2312"/>
          <w:i w:val="0"/>
          <w:caps w:val="0"/>
          <w:color w:val="000000"/>
          <w:spacing w:val="0"/>
          <w:sz w:val="31"/>
          <w:szCs w:val="31"/>
          <w:shd w:val="clear" w:fill="FFFFFF"/>
        </w:rPr>
        <w:t>《柳州市落实科技强桂三年行动方案（</w:t>
      </w:r>
      <w:r>
        <w:rPr>
          <w:rFonts w:hint="default" w:ascii="Times New Roman" w:hAnsi="Times New Roman" w:eastAsia="宋体" w:cs="Times New Roman"/>
          <w:i w:val="0"/>
          <w:caps w:val="0"/>
          <w:color w:val="000000"/>
          <w:spacing w:val="0"/>
          <w:sz w:val="31"/>
          <w:szCs w:val="31"/>
          <w:shd w:val="clear" w:fill="FFFFFF"/>
        </w:rPr>
        <w:t>2021—2023</w:t>
      </w:r>
      <w:r>
        <w:rPr>
          <w:rFonts w:hint="eastAsia" w:ascii="仿宋_GB2312" w:hAnsi="宋体" w:eastAsia="仿宋_GB2312" w:cs="仿宋_GB2312"/>
          <w:i w:val="0"/>
          <w:caps w:val="0"/>
          <w:color w:val="000000"/>
          <w:spacing w:val="0"/>
          <w:sz w:val="31"/>
          <w:szCs w:val="31"/>
          <w:shd w:val="clear" w:fill="FFFFFF"/>
        </w:rPr>
        <w:t>年）的实施方案》等</w:t>
      </w:r>
      <w:r>
        <w:rPr>
          <w:rFonts w:ascii="Times New Roman" w:hAnsi="仿宋_GB2312"/>
          <w:color w:val="000000"/>
          <w:spacing w:val="-6"/>
          <w:szCs w:val="32"/>
          <w:highlight w:val="none"/>
        </w:rPr>
        <w:t>文件精神</w:t>
      </w:r>
      <w:r>
        <w:rPr>
          <w:rFonts w:ascii="Times New Roman" w:hAnsi="仿宋_GB2312"/>
          <w:color w:val="000000"/>
          <w:spacing w:val="-6"/>
          <w:szCs w:val="32"/>
        </w:rPr>
        <w:t>，结合我市实际，制定本办法。</w:t>
      </w:r>
    </w:p>
    <w:p>
      <w:pPr>
        <w:pStyle w:val="2"/>
        <w:adjustRightInd w:val="0"/>
        <w:snapToGrid w:val="0"/>
        <w:spacing w:line="600" w:lineRule="exact"/>
        <w:ind w:firstLine="616" w:firstLineChars="200"/>
        <w:rPr>
          <w:rFonts w:ascii="Times New Roman" w:hAnsi="Times New Roman"/>
          <w:color w:val="000000"/>
          <w:szCs w:val="32"/>
        </w:rPr>
      </w:pPr>
      <w:r>
        <w:rPr>
          <w:rFonts w:ascii="楷体" w:hAnsi="楷体" w:eastAsia="楷体"/>
          <w:bCs/>
          <w:color w:val="000000"/>
          <w:spacing w:val="-6"/>
          <w:szCs w:val="32"/>
        </w:rPr>
        <w:t>第二条</w:t>
      </w:r>
      <w:r>
        <w:rPr>
          <w:rFonts w:ascii="Times New Roman" w:hAnsi="Times New Roman"/>
          <w:color w:val="000000"/>
          <w:szCs w:val="32"/>
        </w:rPr>
        <w:t xml:space="preserve"> </w:t>
      </w:r>
      <w:r>
        <w:rPr>
          <w:rFonts w:ascii="Times New Roman" w:hAnsi="仿宋_GB2312"/>
          <w:color w:val="000000"/>
          <w:szCs w:val="32"/>
        </w:rPr>
        <w:t>市财政</w:t>
      </w:r>
      <w:r>
        <w:rPr>
          <w:rFonts w:ascii="Times New Roman" w:hAnsi="仿宋_GB2312"/>
          <w:color w:val="000000"/>
          <w:spacing w:val="-4"/>
          <w:szCs w:val="32"/>
        </w:rPr>
        <w:t>从</w:t>
      </w:r>
      <w:r>
        <w:rPr>
          <w:rFonts w:ascii="Times New Roman" w:hAnsi="仿宋_GB2312"/>
          <w:color w:val="000000"/>
          <w:szCs w:val="32"/>
        </w:rPr>
        <w:t>本级</w:t>
      </w:r>
      <w:r>
        <w:rPr>
          <w:rFonts w:ascii="Times New Roman" w:hAnsi="仿宋_GB2312"/>
          <w:color w:val="000000"/>
          <w:spacing w:val="-4"/>
          <w:szCs w:val="32"/>
        </w:rPr>
        <w:t>应用技术研究与开发经费</w:t>
      </w:r>
      <w:r>
        <w:rPr>
          <w:rFonts w:ascii="Times New Roman" w:hAnsi="仿宋_GB2312"/>
          <w:color w:val="000000"/>
          <w:szCs w:val="32"/>
        </w:rPr>
        <w:t>中安排专项资金</w:t>
      </w:r>
      <w:r>
        <w:rPr>
          <w:rStyle w:val="8"/>
          <w:rFonts w:ascii="Times New Roman" w:hAnsi="仿宋_GB2312"/>
          <w:color w:val="000000"/>
          <w:szCs w:val="32"/>
          <w:lang w:bidi="th-TH"/>
        </w:rPr>
        <w:t>，</w:t>
      </w:r>
      <w:r>
        <w:rPr>
          <w:rFonts w:ascii="Times New Roman" w:hAnsi="仿宋_GB2312"/>
          <w:color w:val="000000"/>
          <w:szCs w:val="32"/>
        </w:rPr>
        <w:t>对企业先期投入</w:t>
      </w:r>
      <w:r>
        <w:rPr>
          <w:rFonts w:ascii="Times New Roman" w:hAnsi="仿宋_GB2312"/>
          <w:color w:val="000000"/>
          <w:spacing w:val="-6"/>
          <w:szCs w:val="32"/>
        </w:rPr>
        <w:t>的</w:t>
      </w:r>
      <w:r>
        <w:rPr>
          <w:rFonts w:ascii="Times New Roman" w:hAnsi="仿宋_GB2312"/>
          <w:color w:val="000000"/>
          <w:szCs w:val="32"/>
        </w:rPr>
        <w:t>自主研发经费给予一定比例的补助。该补助属奖励性后补助</w:t>
      </w:r>
      <w:r>
        <w:rPr>
          <w:rFonts w:ascii="Times New Roman" w:hAnsi="仿宋_GB2312"/>
          <w:color w:val="000000"/>
          <w:szCs w:val="32"/>
          <w:lang w:bidi="th-TH"/>
        </w:rPr>
        <w:t>（以下简称奖补）</w:t>
      </w:r>
      <w:r>
        <w:rPr>
          <w:rStyle w:val="8"/>
          <w:rFonts w:ascii="Times New Roman" w:hAnsi="仿宋_GB2312"/>
          <w:color w:val="000000"/>
          <w:szCs w:val="32"/>
          <w:lang w:bidi="th-TH"/>
        </w:rPr>
        <w:t>，</w:t>
      </w:r>
      <w:r>
        <w:rPr>
          <w:rFonts w:ascii="Times New Roman" w:hAnsi="仿宋_GB2312"/>
          <w:color w:val="000000"/>
          <w:szCs w:val="32"/>
        </w:rPr>
        <w:t>由企业自主统筹用于后续研发活动。</w:t>
      </w:r>
    </w:p>
    <w:p>
      <w:pPr>
        <w:pStyle w:val="2"/>
        <w:adjustRightInd w:val="0"/>
        <w:snapToGrid w:val="0"/>
        <w:spacing w:line="600" w:lineRule="exact"/>
        <w:ind w:firstLine="616" w:firstLineChars="200"/>
        <w:rPr>
          <w:rFonts w:ascii="Times New Roman" w:hAnsi="Times New Roman"/>
          <w:color w:val="000000"/>
          <w:szCs w:val="32"/>
        </w:rPr>
      </w:pPr>
      <w:r>
        <w:rPr>
          <w:rFonts w:ascii="楷体" w:hAnsi="楷体" w:eastAsia="楷体"/>
          <w:bCs/>
          <w:color w:val="000000"/>
          <w:spacing w:val="-6"/>
          <w:szCs w:val="32"/>
        </w:rPr>
        <w:t>第三条</w:t>
      </w:r>
      <w:r>
        <w:rPr>
          <w:rFonts w:ascii="Times New Roman" w:hAnsi="Times New Roman"/>
          <w:color w:val="000000"/>
          <w:szCs w:val="32"/>
        </w:rPr>
        <w:t xml:space="preserve"> </w:t>
      </w:r>
      <w:r>
        <w:rPr>
          <w:rFonts w:ascii="Times New Roman" w:hAnsi="仿宋_GB2312"/>
          <w:color w:val="000000"/>
          <w:szCs w:val="32"/>
        </w:rPr>
        <w:t>本办法所称企业上一年度自主研发经费支出额，是指企业上一年度自主投入开展研发活动</w:t>
      </w:r>
      <w:r>
        <w:rPr>
          <w:rFonts w:ascii="Times New Roman" w:hAnsi="仿宋_GB2312"/>
          <w:color w:val="000000"/>
          <w:spacing w:val="-6"/>
          <w:szCs w:val="32"/>
        </w:rPr>
        <w:t>并享受研发费用税前加计扣除优惠政策的研发经费支出数额，不包含来自各级政府部门的科技活动资金</w:t>
      </w:r>
      <w:r>
        <w:rPr>
          <w:rFonts w:ascii="Times New Roman" w:hAnsi="仿宋_GB2312"/>
          <w:color w:val="000000"/>
          <w:szCs w:val="32"/>
        </w:rPr>
        <w:t>。</w:t>
      </w:r>
      <w:r>
        <w:rPr>
          <w:rFonts w:ascii="Times New Roman" w:hAnsi="仿宋_GB2312"/>
          <w:color w:val="000000"/>
          <w:szCs w:val="32"/>
          <w:highlight w:val="none"/>
        </w:rPr>
        <w:t>本办法所称企业上一年度自主</w:t>
      </w:r>
      <w:r>
        <w:rPr>
          <w:rFonts w:ascii="Times New Roman" w:hAnsi="仿宋_GB2312"/>
          <w:color w:val="000000"/>
          <w:spacing w:val="-6"/>
          <w:szCs w:val="32"/>
          <w:highlight w:val="none"/>
        </w:rPr>
        <w:t>研发经费增长额，是指</w:t>
      </w:r>
      <w:r>
        <w:rPr>
          <w:rFonts w:ascii="Times New Roman" w:hAnsi="仿宋_GB2312"/>
          <w:color w:val="000000"/>
          <w:szCs w:val="32"/>
          <w:highlight w:val="none"/>
        </w:rPr>
        <w:t>企业上一年度自主</w:t>
      </w:r>
      <w:r>
        <w:rPr>
          <w:rFonts w:ascii="Times New Roman" w:hAnsi="仿宋_GB2312"/>
          <w:color w:val="000000"/>
          <w:spacing w:val="-6"/>
          <w:szCs w:val="32"/>
          <w:highlight w:val="none"/>
        </w:rPr>
        <w:t>研发经费支出额</w:t>
      </w:r>
      <w:r>
        <w:rPr>
          <w:rFonts w:hint="eastAsia" w:ascii="Times New Roman" w:hAnsi="仿宋_GB2312"/>
          <w:color w:val="000000"/>
          <w:spacing w:val="-6"/>
          <w:szCs w:val="32"/>
          <w:highlight w:val="none"/>
          <w:lang w:eastAsia="zh-CN"/>
        </w:rPr>
        <w:t>对比</w:t>
      </w:r>
      <w:r>
        <w:rPr>
          <w:rFonts w:ascii="Times New Roman" w:hAnsi="仿宋_GB2312"/>
          <w:color w:val="000000"/>
          <w:spacing w:val="-6"/>
          <w:szCs w:val="32"/>
          <w:highlight w:val="none"/>
        </w:rPr>
        <w:t>前</w:t>
      </w:r>
      <w:r>
        <w:rPr>
          <w:rFonts w:hint="eastAsia" w:ascii="Times New Roman" w:hAnsi="仿宋_GB2312"/>
          <w:color w:val="000000"/>
          <w:spacing w:val="-6"/>
          <w:szCs w:val="32"/>
          <w:highlight w:val="none"/>
          <w:lang w:eastAsia="zh-CN"/>
        </w:rPr>
        <w:t>三</w:t>
      </w:r>
      <w:r>
        <w:rPr>
          <w:rFonts w:ascii="Times New Roman" w:hAnsi="仿宋_GB2312"/>
          <w:color w:val="000000"/>
          <w:spacing w:val="-6"/>
          <w:szCs w:val="32"/>
        </w:rPr>
        <w:t>年度</w:t>
      </w:r>
      <w:r>
        <w:rPr>
          <w:rFonts w:hint="eastAsia" w:ascii="Times New Roman" w:hAnsi="仿宋_GB2312"/>
          <w:color w:val="000000"/>
          <w:spacing w:val="-6"/>
          <w:szCs w:val="32"/>
          <w:lang w:eastAsia="zh-CN"/>
        </w:rPr>
        <w:t>（不足三年的按实际年份计算）支出额平均值</w:t>
      </w:r>
      <w:r>
        <w:rPr>
          <w:rFonts w:ascii="Times New Roman" w:hAnsi="仿宋_GB2312"/>
          <w:color w:val="000000"/>
          <w:spacing w:val="-6"/>
          <w:szCs w:val="32"/>
        </w:rPr>
        <w:t>增长的数额。</w:t>
      </w:r>
    </w:p>
    <w:p>
      <w:pPr>
        <w:pStyle w:val="2"/>
        <w:adjustRightInd w:val="0"/>
        <w:snapToGrid w:val="0"/>
        <w:spacing w:line="600" w:lineRule="exact"/>
        <w:ind w:firstLine="645"/>
        <w:rPr>
          <w:rFonts w:hint="eastAsia" w:ascii="Times New Roman" w:hAnsi="Times New Roman" w:eastAsia="仿宋_GB2312"/>
          <w:color w:val="000000"/>
          <w:spacing w:val="-6"/>
          <w:szCs w:val="32"/>
          <w:highlight w:val="yellow"/>
          <w:lang w:eastAsia="zh-CN"/>
        </w:rPr>
      </w:pPr>
      <w:r>
        <w:rPr>
          <w:rFonts w:ascii="楷体" w:hAnsi="楷体" w:eastAsia="楷体"/>
          <w:bCs/>
          <w:color w:val="000000"/>
          <w:spacing w:val="-6"/>
          <w:szCs w:val="32"/>
        </w:rPr>
        <w:t>第四条</w:t>
      </w:r>
      <w:r>
        <w:rPr>
          <w:rFonts w:ascii="Times New Roman" w:hAnsi="Times New Roman"/>
          <w:color w:val="000000"/>
          <w:spacing w:val="-6"/>
          <w:szCs w:val="32"/>
        </w:rPr>
        <w:t xml:space="preserve"> </w:t>
      </w:r>
      <w:r>
        <w:rPr>
          <w:rFonts w:ascii="Times New Roman" w:hAnsi="仿宋_GB2312"/>
          <w:color w:val="000000"/>
          <w:spacing w:val="-6"/>
          <w:szCs w:val="32"/>
        </w:rPr>
        <w:t>本办法所称</w:t>
      </w:r>
      <w:r>
        <w:rPr>
          <w:rFonts w:hint="eastAsia" w:ascii="Times New Roman" w:hAnsi="仿宋_GB2312"/>
          <w:color w:val="000000"/>
          <w:spacing w:val="-6"/>
          <w:szCs w:val="32"/>
          <w:highlight w:val="none"/>
          <w:lang w:eastAsia="zh-CN"/>
        </w:rPr>
        <w:t>独角兽企业、</w:t>
      </w:r>
      <w:r>
        <w:rPr>
          <w:rFonts w:ascii="Times New Roman" w:hAnsi="仿宋_GB2312"/>
          <w:color w:val="000000"/>
          <w:spacing w:val="-6"/>
          <w:szCs w:val="32"/>
        </w:rPr>
        <w:t>瞪羚企业和高新技术企业是指获得自治区级及以上部门认定的</w:t>
      </w:r>
      <w:r>
        <w:rPr>
          <w:rFonts w:hint="eastAsia" w:ascii="Times New Roman" w:hAnsi="仿宋_GB2312"/>
          <w:color w:val="000000"/>
          <w:spacing w:val="-6"/>
          <w:szCs w:val="32"/>
          <w:highlight w:val="none"/>
          <w:lang w:eastAsia="zh-CN"/>
        </w:rPr>
        <w:t>独角兽企业、</w:t>
      </w:r>
      <w:r>
        <w:rPr>
          <w:rFonts w:ascii="Times New Roman" w:hAnsi="仿宋_GB2312"/>
          <w:color w:val="000000"/>
          <w:spacing w:val="-6"/>
          <w:szCs w:val="32"/>
        </w:rPr>
        <w:t>瞪羚企业和高新技术企业。</w:t>
      </w:r>
    </w:p>
    <w:p>
      <w:pPr>
        <w:pStyle w:val="2"/>
        <w:adjustRightInd w:val="0"/>
        <w:spacing w:before="156" w:beforeLines="50" w:after="156" w:afterLines="50" w:line="600" w:lineRule="exact"/>
        <w:jc w:val="center"/>
        <w:outlineLvl w:val="0"/>
        <w:rPr>
          <w:rFonts w:ascii="黑体" w:hAnsi="黑体" w:eastAsia="黑体"/>
          <w:bCs/>
          <w:color w:val="000000"/>
          <w:szCs w:val="32"/>
        </w:rPr>
      </w:pPr>
      <w:r>
        <w:rPr>
          <w:rFonts w:ascii="黑体" w:hAnsi="黑体" w:eastAsia="黑体"/>
          <w:bCs/>
          <w:color w:val="000000"/>
          <w:szCs w:val="32"/>
        </w:rPr>
        <w:t>第二章 奖补对象与方式</w:t>
      </w:r>
    </w:p>
    <w:p>
      <w:pPr>
        <w:pStyle w:val="2"/>
        <w:adjustRightInd w:val="0"/>
        <w:snapToGrid w:val="0"/>
        <w:spacing w:line="600" w:lineRule="exact"/>
        <w:ind w:firstLine="645"/>
        <w:rPr>
          <w:rFonts w:ascii="Times New Roman" w:hAnsi="Times New Roman"/>
          <w:color w:val="000000"/>
          <w:szCs w:val="32"/>
        </w:rPr>
      </w:pPr>
      <w:r>
        <w:rPr>
          <w:rFonts w:ascii="楷体" w:hAnsi="楷体" w:eastAsia="楷体"/>
          <w:bCs/>
          <w:color w:val="000000"/>
          <w:spacing w:val="-6"/>
          <w:szCs w:val="32"/>
        </w:rPr>
        <w:t>第五条</w:t>
      </w:r>
      <w:r>
        <w:rPr>
          <w:rFonts w:ascii="Times New Roman" w:hAnsi="Times New Roman"/>
          <w:color w:val="000000"/>
          <w:szCs w:val="32"/>
        </w:rPr>
        <w:t xml:space="preserve"> </w:t>
      </w:r>
      <w:r>
        <w:rPr>
          <w:rFonts w:ascii="Times New Roman" w:hAnsi="仿宋_GB2312"/>
          <w:color w:val="000000"/>
          <w:szCs w:val="32"/>
        </w:rPr>
        <w:t>本办法的奖补对象须同时具备以下条件：</w:t>
      </w:r>
    </w:p>
    <w:p>
      <w:pPr>
        <w:pStyle w:val="2"/>
        <w:adjustRightInd w:val="0"/>
        <w:snapToGrid w:val="0"/>
        <w:spacing w:line="600" w:lineRule="exact"/>
        <w:ind w:firstLine="645"/>
        <w:rPr>
          <w:rFonts w:hint="eastAsia" w:ascii="Times New Roman" w:hAnsi="Times New Roman" w:eastAsia="仿宋_GB2312"/>
          <w:color w:val="000000"/>
          <w:szCs w:val="32"/>
          <w:lang w:eastAsia="zh-CN"/>
        </w:rPr>
      </w:pPr>
      <w:r>
        <w:rPr>
          <w:rFonts w:ascii="Times New Roman" w:hAnsi="仿宋_GB2312"/>
          <w:color w:val="000000"/>
          <w:szCs w:val="32"/>
        </w:rPr>
        <w:t>（一）在柳州市行政区域内设立、登记、注册并具有独立法人资格</w:t>
      </w:r>
      <w:r>
        <w:rPr>
          <w:rFonts w:hint="eastAsia" w:ascii="Times New Roman" w:hAnsi="仿宋_GB2312"/>
          <w:color w:val="000000"/>
          <w:szCs w:val="32"/>
          <w:lang w:eastAsia="zh-CN"/>
        </w:rPr>
        <w:t>、良好科研信用</w:t>
      </w:r>
      <w:r>
        <w:rPr>
          <w:rFonts w:ascii="Times New Roman" w:hAnsi="仿宋_GB2312"/>
          <w:color w:val="000000"/>
          <w:szCs w:val="32"/>
        </w:rPr>
        <w:t>的企业</w:t>
      </w:r>
      <w:r>
        <w:rPr>
          <w:rFonts w:hint="eastAsia" w:ascii="Times New Roman" w:hAnsi="仿宋_GB2312"/>
          <w:color w:val="000000"/>
          <w:szCs w:val="32"/>
          <w:lang w:eastAsia="zh-CN"/>
        </w:rPr>
        <w:t>。</w:t>
      </w:r>
    </w:p>
    <w:p>
      <w:pPr>
        <w:pStyle w:val="2"/>
        <w:adjustRightInd w:val="0"/>
        <w:snapToGrid w:val="0"/>
        <w:spacing w:line="600" w:lineRule="exact"/>
        <w:ind w:firstLine="645"/>
        <w:rPr>
          <w:rFonts w:ascii="Times New Roman" w:hAnsi="仿宋_GB2312"/>
          <w:b w:val="0"/>
          <w:bCs w:val="0"/>
          <w:color w:val="000000"/>
          <w:szCs w:val="32"/>
        </w:rPr>
      </w:pPr>
      <w:r>
        <w:rPr>
          <w:rFonts w:ascii="Times New Roman" w:hAnsi="仿宋_GB2312"/>
          <w:color w:val="000000"/>
          <w:szCs w:val="32"/>
        </w:rPr>
        <w:t>（二）有自主研发经费投入和研发活动，且在企业所得税汇算清缴申报期结束之日止已向税务部门进行纳税申报并享受了</w:t>
      </w:r>
      <w:r>
        <w:rPr>
          <w:rFonts w:ascii="Times New Roman" w:hAnsi="仿宋_GB2312"/>
          <w:color w:val="000000"/>
          <w:spacing w:val="-6"/>
          <w:szCs w:val="32"/>
        </w:rPr>
        <w:t>研发费用</w:t>
      </w:r>
      <w:r>
        <w:rPr>
          <w:rFonts w:ascii="Times New Roman" w:hAnsi="仿宋_GB2312"/>
          <w:color w:val="000000"/>
          <w:szCs w:val="32"/>
        </w:rPr>
        <w:t>税前加计扣除的</w:t>
      </w:r>
      <w:r>
        <w:rPr>
          <w:rFonts w:hint="eastAsia" w:ascii="Times New Roman" w:hAnsi="仿宋_GB2312"/>
          <w:color w:val="000000"/>
          <w:szCs w:val="32"/>
          <w:lang w:eastAsia="zh-CN"/>
        </w:rPr>
        <w:t>，实际</w:t>
      </w:r>
      <w:r>
        <w:rPr>
          <w:rFonts w:ascii="Times New Roman" w:hAnsi="仿宋_GB2312"/>
          <w:color w:val="000000"/>
          <w:szCs w:val="32"/>
        </w:rPr>
        <w:t>研</w:t>
      </w:r>
      <w:r>
        <w:rPr>
          <w:rFonts w:ascii="Times New Roman" w:hAnsi="仿宋_GB2312"/>
          <w:b w:val="0"/>
          <w:bCs w:val="0"/>
          <w:color w:val="000000"/>
          <w:szCs w:val="32"/>
        </w:rPr>
        <w:t>发</w:t>
      </w:r>
      <w:r>
        <w:rPr>
          <w:rFonts w:hint="eastAsia" w:ascii="Times New Roman" w:hAnsi="仿宋_GB2312"/>
          <w:b w:val="0"/>
          <w:bCs w:val="0"/>
          <w:color w:val="000000"/>
          <w:szCs w:val="32"/>
          <w:lang w:eastAsia="zh-CN"/>
        </w:rPr>
        <w:t>费用额超过</w:t>
      </w:r>
      <w:r>
        <w:rPr>
          <w:rFonts w:hint="eastAsia" w:ascii="Times New Roman" w:hAnsi="仿宋_GB2312"/>
          <w:b w:val="0"/>
          <w:bCs w:val="0"/>
          <w:color w:val="000000"/>
          <w:szCs w:val="32"/>
          <w:lang w:val="en-US" w:eastAsia="zh-CN"/>
        </w:rPr>
        <w:t>100万元</w:t>
      </w:r>
      <w:r>
        <w:rPr>
          <w:rFonts w:hint="eastAsia" w:ascii="Times New Roman" w:hAnsi="仿宋_GB2312"/>
          <w:b w:val="0"/>
          <w:bCs w:val="0"/>
          <w:color w:val="000000"/>
          <w:szCs w:val="32"/>
          <w:lang w:eastAsia="zh-CN"/>
        </w:rPr>
        <w:t>（含）</w:t>
      </w:r>
      <w:r>
        <w:rPr>
          <w:rFonts w:hint="eastAsia" w:ascii="Times New Roman" w:hAnsi="仿宋_GB2312"/>
          <w:b w:val="0"/>
          <w:bCs w:val="0"/>
          <w:color w:val="000000"/>
          <w:szCs w:val="32"/>
          <w:lang w:val="en-US" w:eastAsia="zh-CN"/>
        </w:rPr>
        <w:t>的</w:t>
      </w:r>
      <w:r>
        <w:rPr>
          <w:rFonts w:ascii="Times New Roman" w:hAnsi="仿宋_GB2312"/>
          <w:b w:val="0"/>
          <w:bCs w:val="0"/>
          <w:color w:val="000000"/>
          <w:szCs w:val="32"/>
        </w:rPr>
        <w:t>企业。</w:t>
      </w:r>
    </w:p>
    <w:p>
      <w:pPr>
        <w:pStyle w:val="2"/>
        <w:adjustRightInd w:val="0"/>
        <w:snapToGrid w:val="0"/>
        <w:spacing w:line="600" w:lineRule="exact"/>
        <w:ind w:firstLine="645"/>
        <w:rPr>
          <w:rFonts w:ascii="Times New Roman" w:hAnsi="Times New Roman"/>
          <w:b w:val="0"/>
          <w:bCs w:val="0"/>
          <w:color w:val="000000"/>
          <w:szCs w:val="32"/>
        </w:rPr>
      </w:pPr>
      <w:r>
        <w:rPr>
          <w:rFonts w:ascii="楷体" w:hAnsi="楷体" w:eastAsia="楷体"/>
          <w:b w:val="0"/>
          <w:bCs w:val="0"/>
          <w:color w:val="000000"/>
          <w:spacing w:val="-6"/>
          <w:szCs w:val="32"/>
        </w:rPr>
        <w:t>第六条</w:t>
      </w:r>
      <w:r>
        <w:rPr>
          <w:rFonts w:ascii="Times New Roman" w:hAnsi="Times New Roman"/>
          <w:b w:val="0"/>
          <w:bCs w:val="0"/>
          <w:color w:val="000000"/>
          <w:spacing w:val="-6"/>
          <w:szCs w:val="32"/>
        </w:rPr>
        <w:t xml:space="preserve"> </w:t>
      </w:r>
      <w:r>
        <w:rPr>
          <w:rFonts w:ascii="Times New Roman" w:hAnsi="仿宋_GB2312"/>
          <w:b w:val="0"/>
          <w:bCs w:val="0"/>
          <w:color w:val="000000"/>
          <w:szCs w:val="32"/>
        </w:rPr>
        <w:t>奖补资金</w:t>
      </w:r>
      <w:r>
        <w:rPr>
          <w:rFonts w:ascii="Times New Roman" w:hAnsi="仿宋_GB2312"/>
          <w:b w:val="0"/>
          <w:bCs w:val="0"/>
          <w:color w:val="000000"/>
          <w:spacing w:val="-6"/>
          <w:szCs w:val="32"/>
        </w:rPr>
        <w:t>采取一次性拨付经费的方式，</w:t>
      </w:r>
      <w:r>
        <w:rPr>
          <w:rFonts w:ascii="Times New Roman" w:hAnsi="仿宋_GB2312"/>
          <w:b w:val="0"/>
          <w:bCs w:val="0"/>
          <w:color w:val="000000"/>
          <w:szCs w:val="32"/>
        </w:rPr>
        <w:t>实行诚信化管理，无需签订项目合同及开展结题验收</w:t>
      </w:r>
      <w:r>
        <w:rPr>
          <w:rFonts w:ascii="Times New Roman" w:hAnsi="仿宋_GB2312"/>
          <w:b w:val="0"/>
          <w:bCs w:val="0"/>
          <w:color w:val="000000"/>
          <w:spacing w:val="-6"/>
          <w:szCs w:val="32"/>
        </w:rPr>
        <w:t>。</w:t>
      </w:r>
    </w:p>
    <w:p>
      <w:pPr>
        <w:pStyle w:val="2"/>
        <w:adjustRightInd w:val="0"/>
        <w:spacing w:before="156" w:beforeLines="50" w:after="156" w:afterLines="50" w:line="600" w:lineRule="exact"/>
        <w:jc w:val="center"/>
        <w:outlineLvl w:val="0"/>
        <w:rPr>
          <w:rFonts w:ascii="黑体" w:hAnsi="黑体" w:eastAsia="黑体"/>
          <w:bCs/>
          <w:color w:val="000000"/>
          <w:szCs w:val="32"/>
        </w:rPr>
      </w:pPr>
      <w:r>
        <w:rPr>
          <w:rFonts w:ascii="黑体" w:hAnsi="黑体" w:eastAsia="黑体"/>
          <w:bCs/>
          <w:color w:val="000000"/>
          <w:szCs w:val="32"/>
        </w:rPr>
        <w:t>第三章 奖补标准</w:t>
      </w:r>
    </w:p>
    <w:p>
      <w:pPr>
        <w:pStyle w:val="2"/>
        <w:adjustRightInd w:val="0"/>
        <w:snapToGrid w:val="0"/>
        <w:spacing w:line="600" w:lineRule="exact"/>
        <w:ind w:firstLine="645"/>
        <w:rPr>
          <w:rFonts w:ascii="Times New Roman" w:hAnsi="Times New Roman"/>
          <w:b w:val="0"/>
          <w:bCs w:val="0"/>
          <w:color w:val="000000"/>
          <w:szCs w:val="32"/>
        </w:rPr>
      </w:pPr>
      <w:r>
        <w:rPr>
          <w:rFonts w:ascii="楷体" w:hAnsi="楷体" w:eastAsia="楷体"/>
          <w:bCs/>
          <w:color w:val="000000"/>
          <w:spacing w:val="-6"/>
          <w:szCs w:val="32"/>
        </w:rPr>
        <w:t>第七条</w:t>
      </w:r>
      <w:r>
        <w:rPr>
          <w:rFonts w:ascii="Times New Roman" w:hAnsi="Times New Roman"/>
          <w:color w:val="000000"/>
          <w:szCs w:val="32"/>
        </w:rPr>
        <w:t xml:space="preserve"> </w:t>
      </w:r>
      <w:r>
        <w:rPr>
          <w:rFonts w:ascii="Times New Roman" w:hAnsi="仿宋_GB2312"/>
          <w:color w:val="000000"/>
          <w:szCs w:val="32"/>
        </w:rPr>
        <w:t>奖补</w:t>
      </w:r>
      <w:r>
        <w:rPr>
          <w:rFonts w:ascii="Times New Roman" w:hAnsi="仿宋_GB2312"/>
          <w:color w:val="000000"/>
          <w:spacing w:val="-6"/>
          <w:szCs w:val="32"/>
        </w:rPr>
        <w:t>由基础</w:t>
      </w:r>
      <w:r>
        <w:rPr>
          <w:rFonts w:ascii="Times New Roman" w:hAnsi="仿宋_GB2312"/>
          <w:color w:val="000000"/>
          <w:szCs w:val="32"/>
        </w:rPr>
        <w:t>奖补</w:t>
      </w:r>
      <w:r>
        <w:rPr>
          <w:rFonts w:hint="eastAsia" w:ascii="Times New Roman" w:hAnsi="仿宋_GB2312"/>
          <w:b w:val="0"/>
          <w:bCs w:val="0"/>
          <w:color w:val="000000"/>
          <w:spacing w:val="-6"/>
          <w:szCs w:val="32"/>
          <w:lang w:eastAsia="zh-CN"/>
        </w:rPr>
        <w:t>、</w:t>
      </w:r>
      <w:r>
        <w:rPr>
          <w:rFonts w:hint="eastAsia" w:ascii="Times New Roman" w:hAnsi="仿宋_GB2312"/>
          <w:b w:val="0"/>
          <w:bCs w:val="0"/>
          <w:color w:val="000000"/>
          <w:szCs w:val="32"/>
          <w:lang w:eastAsia="zh-CN"/>
        </w:rPr>
        <w:t>专项奖补和</w:t>
      </w:r>
      <w:r>
        <w:rPr>
          <w:rFonts w:ascii="Times New Roman" w:hAnsi="仿宋_GB2312"/>
          <w:b w:val="0"/>
          <w:bCs w:val="0"/>
          <w:color w:val="000000"/>
          <w:spacing w:val="-6"/>
          <w:szCs w:val="32"/>
        </w:rPr>
        <w:t>增量</w:t>
      </w:r>
      <w:r>
        <w:rPr>
          <w:rFonts w:ascii="Times New Roman" w:hAnsi="仿宋_GB2312"/>
          <w:b w:val="0"/>
          <w:bCs w:val="0"/>
          <w:color w:val="000000"/>
          <w:szCs w:val="32"/>
        </w:rPr>
        <w:t>奖补</w:t>
      </w:r>
      <w:r>
        <w:rPr>
          <w:rFonts w:hint="eastAsia" w:ascii="Times New Roman" w:hAnsi="仿宋_GB2312"/>
          <w:b w:val="0"/>
          <w:bCs w:val="0"/>
          <w:color w:val="000000"/>
          <w:szCs w:val="32"/>
          <w:lang w:eastAsia="zh-CN"/>
        </w:rPr>
        <w:t>三</w:t>
      </w:r>
      <w:r>
        <w:rPr>
          <w:rFonts w:ascii="Times New Roman" w:hAnsi="仿宋_GB2312"/>
          <w:b w:val="0"/>
          <w:bCs w:val="0"/>
          <w:color w:val="000000"/>
          <w:szCs w:val="32"/>
        </w:rPr>
        <w:t>部分组成</w:t>
      </w:r>
      <w:r>
        <w:rPr>
          <w:rFonts w:ascii="Times New Roman" w:hAnsi="仿宋_GB2312"/>
          <w:b w:val="0"/>
          <w:bCs w:val="0"/>
          <w:color w:val="000000"/>
          <w:spacing w:val="-6"/>
          <w:szCs w:val="32"/>
        </w:rPr>
        <w:t>，</w:t>
      </w:r>
      <w:r>
        <w:rPr>
          <w:rFonts w:ascii="Times New Roman" w:hAnsi="仿宋_GB2312"/>
          <w:b w:val="0"/>
          <w:bCs w:val="0"/>
          <w:color w:val="000000"/>
          <w:szCs w:val="32"/>
        </w:rPr>
        <w:t>具体标准如下：</w:t>
      </w:r>
    </w:p>
    <w:p>
      <w:pPr>
        <w:pStyle w:val="2"/>
        <w:adjustRightInd w:val="0"/>
        <w:snapToGrid w:val="0"/>
        <w:spacing w:line="600" w:lineRule="exact"/>
        <w:ind w:firstLine="640" w:firstLineChars="200"/>
        <w:rPr>
          <w:rFonts w:hint="eastAsia" w:ascii="Times New Roman" w:hAnsi="Times New Roman"/>
          <w:b w:val="0"/>
          <w:bCs w:val="0"/>
          <w:color w:val="000000"/>
          <w:szCs w:val="32"/>
        </w:rPr>
      </w:pPr>
      <w:r>
        <w:rPr>
          <w:rFonts w:ascii="Times New Roman" w:hAnsi="仿宋_GB2312"/>
          <w:b w:val="0"/>
          <w:bCs w:val="0"/>
          <w:color w:val="000000"/>
          <w:szCs w:val="32"/>
        </w:rPr>
        <w:t>（一）基础奖补</w:t>
      </w:r>
    </w:p>
    <w:p>
      <w:pPr>
        <w:pStyle w:val="2"/>
        <w:adjustRightInd w:val="0"/>
        <w:snapToGrid w:val="0"/>
        <w:spacing w:line="600" w:lineRule="exact"/>
        <w:ind w:firstLine="640" w:firstLineChars="200"/>
        <w:rPr>
          <w:rFonts w:hint="eastAsia" w:ascii="Times New Roman" w:hAnsi="Times New Roman" w:eastAsia="仿宋_GB2312"/>
          <w:color w:val="000000"/>
          <w:szCs w:val="32"/>
          <w:lang w:eastAsia="zh-CN"/>
        </w:rPr>
      </w:pPr>
      <w:r>
        <w:rPr>
          <w:rFonts w:hint="eastAsia" w:ascii="Times New Roman" w:hAnsi="仿宋_GB2312"/>
          <w:b w:val="0"/>
          <w:bCs w:val="0"/>
          <w:color w:val="000000"/>
          <w:szCs w:val="32"/>
          <w:lang w:eastAsia="zh-CN"/>
        </w:rPr>
        <w:t>基础奖补总额占当年财政奖补资金预算总额</w:t>
      </w:r>
      <w:r>
        <w:rPr>
          <w:rFonts w:hint="eastAsia" w:ascii="Times New Roman" w:hAnsi="仿宋_GB2312"/>
          <w:b w:val="0"/>
          <w:bCs w:val="0"/>
          <w:color w:val="000000"/>
          <w:szCs w:val="32"/>
          <w:lang w:val="en-US" w:eastAsia="zh-CN"/>
        </w:rPr>
        <w:t>20%。</w:t>
      </w:r>
      <w:r>
        <w:rPr>
          <w:rFonts w:ascii="Times New Roman" w:hAnsi="仿宋_GB2312"/>
          <w:b w:val="0"/>
          <w:bCs w:val="0"/>
          <w:color w:val="000000"/>
          <w:szCs w:val="32"/>
        </w:rPr>
        <w:t>按企业上一年度自主研发经费支出额分段核算、累计奖补。企业上一</w:t>
      </w:r>
      <w:r>
        <w:rPr>
          <w:rFonts w:ascii="Times New Roman" w:hAnsi="仿宋_GB2312"/>
          <w:color w:val="000000"/>
          <w:szCs w:val="32"/>
        </w:rPr>
        <w:t>年度自主研发经费支出额不</w:t>
      </w:r>
      <w:r>
        <w:rPr>
          <w:rFonts w:hint="eastAsia" w:ascii="Times New Roman" w:hAnsi="仿宋_GB2312"/>
          <w:color w:val="000000"/>
          <w:szCs w:val="32"/>
          <w:lang w:eastAsia="zh-CN"/>
        </w:rPr>
        <w:t>足</w:t>
      </w:r>
      <w:r>
        <w:rPr>
          <w:rFonts w:ascii="Times New Roman" w:hAnsi="Times New Roman"/>
          <w:color w:val="000000"/>
          <w:szCs w:val="32"/>
        </w:rPr>
        <w:t>1000</w:t>
      </w:r>
      <w:r>
        <w:rPr>
          <w:rFonts w:ascii="Times New Roman" w:hAnsi="仿宋_GB2312"/>
          <w:color w:val="000000"/>
          <w:szCs w:val="32"/>
        </w:rPr>
        <w:t>万元（含）的部分，按支出额的</w:t>
      </w:r>
      <w:r>
        <w:rPr>
          <w:rFonts w:ascii="Times New Roman" w:hAnsi="Times New Roman"/>
          <w:color w:val="000000"/>
          <w:szCs w:val="32"/>
        </w:rPr>
        <w:t>4%</w:t>
      </w:r>
      <w:r>
        <w:rPr>
          <w:rFonts w:ascii="Times New Roman" w:hAnsi="仿宋_GB2312"/>
          <w:color w:val="000000"/>
          <w:szCs w:val="32"/>
        </w:rPr>
        <w:t>核算；超过</w:t>
      </w:r>
      <w:r>
        <w:rPr>
          <w:rFonts w:ascii="Times New Roman" w:hAnsi="Times New Roman"/>
          <w:color w:val="000000"/>
          <w:szCs w:val="32"/>
        </w:rPr>
        <w:t>1000</w:t>
      </w:r>
      <w:r>
        <w:rPr>
          <w:rFonts w:ascii="Times New Roman" w:hAnsi="仿宋_GB2312"/>
          <w:color w:val="000000"/>
          <w:szCs w:val="32"/>
        </w:rPr>
        <w:t>万元、不足</w:t>
      </w:r>
      <w:r>
        <w:rPr>
          <w:rFonts w:ascii="Times New Roman" w:hAnsi="Times New Roman"/>
          <w:color w:val="000000"/>
          <w:szCs w:val="32"/>
        </w:rPr>
        <w:t>5000</w:t>
      </w:r>
      <w:r>
        <w:rPr>
          <w:rFonts w:ascii="Times New Roman" w:hAnsi="仿宋_GB2312"/>
          <w:color w:val="000000"/>
          <w:szCs w:val="32"/>
        </w:rPr>
        <w:t>万元（含）的部分，按</w:t>
      </w:r>
      <w:r>
        <w:rPr>
          <w:rFonts w:ascii="Times New Roman" w:hAnsi="Times New Roman"/>
          <w:color w:val="000000"/>
          <w:szCs w:val="32"/>
        </w:rPr>
        <w:t>3%</w:t>
      </w:r>
      <w:r>
        <w:rPr>
          <w:rFonts w:ascii="Times New Roman" w:hAnsi="仿宋_GB2312"/>
          <w:color w:val="000000"/>
          <w:szCs w:val="32"/>
        </w:rPr>
        <w:t>核算；超过</w:t>
      </w:r>
      <w:r>
        <w:rPr>
          <w:rFonts w:ascii="Times New Roman" w:hAnsi="Times New Roman"/>
          <w:color w:val="000000"/>
          <w:szCs w:val="32"/>
        </w:rPr>
        <w:t>5000</w:t>
      </w:r>
      <w:r>
        <w:rPr>
          <w:rFonts w:ascii="Times New Roman" w:hAnsi="仿宋_GB2312"/>
          <w:color w:val="000000"/>
          <w:szCs w:val="32"/>
        </w:rPr>
        <w:t>万元部分，按</w:t>
      </w:r>
      <w:r>
        <w:rPr>
          <w:rFonts w:ascii="Times New Roman" w:hAnsi="Times New Roman"/>
          <w:color w:val="000000"/>
          <w:szCs w:val="32"/>
        </w:rPr>
        <w:t>2%</w:t>
      </w:r>
      <w:r>
        <w:rPr>
          <w:rFonts w:ascii="Times New Roman" w:hAnsi="仿宋_GB2312"/>
          <w:color w:val="000000"/>
          <w:szCs w:val="32"/>
        </w:rPr>
        <w:t>核算</w:t>
      </w:r>
      <w:r>
        <w:rPr>
          <w:rFonts w:hint="eastAsia" w:ascii="Times New Roman" w:hAnsi="仿宋_GB2312"/>
          <w:color w:val="000000"/>
          <w:szCs w:val="32"/>
          <w:lang w:eastAsia="zh-CN"/>
        </w:rPr>
        <w:t>。</w:t>
      </w:r>
    </w:p>
    <w:p>
      <w:pPr>
        <w:pStyle w:val="2"/>
        <w:adjustRightInd w:val="0"/>
        <w:snapToGrid w:val="0"/>
        <w:spacing w:line="600" w:lineRule="exact"/>
        <w:ind w:firstLine="645"/>
        <w:rPr>
          <w:rFonts w:ascii="Times New Roman" w:hAnsi="Times New Roman"/>
          <w:color w:val="000000"/>
          <w:spacing w:val="-2"/>
          <w:szCs w:val="32"/>
        </w:rPr>
      </w:pPr>
      <w:r>
        <w:rPr>
          <w:rFonts w:ascii="Times New Roman" w:hAnsi="仿宋_GB2312"/>
          <w:color w:val="000000"/>
          <w:spacing w:val="-2"/>
          <w:szCs w:val="32"/>
        </w:rPr>
        <w:t>年度内单个企业基础奖补金额不超过</w:t>
      </w:r>
      <w:r>
        <w:rPr>
          <w:rFonts w:hint="eastAsia" w:ascii="Times New Roman" w:hAnsi="Times New Roman"/>
          <w:color w:val="000000"/>
          <w:spacing w:val="-2"/>
          <w:szCs w:val="32"/>
          <w:lang w:val="en-US" w:eastAsia="zh-CN"/>
        </w:rPr>
        <w:t>2</w:t>
      </w:r>
      <w:r>
        <w:rPr>
          <w:rFonts w:ascii="Times New Roman" w:hAnsi="Times New Roman"/>
          <w:color w:val="000000"/>
          <w:spacing w:val="-2"/>
          <w:szCs w:val="32"/>
        </w:rPr>
        <w:t>00</w:t>
      </w:r>
      <w:r>
        <w:rPr>
          <w:rFonts w:ascii="Times New Roman" w:hAnsi="仿宋_GB2312"/>
          <w:color w:val="000000"/>
          <w:spacing w:val="-2"/>
          <w:szCs w:val="32"/>
        </w:rPr>
        <w:t>万元。若基础奖补总额超出当年财政奖补资金预算总额</w:t>
      </w:r>
      <w:r>
        <w:rPr>
          <w:rFonts w:hint="eastAsia" w:ascii="Times New Roman" w:hAnsi="仿宋_GB2312"/>
          <w:color w:val="000000"/>
          <w:spacing w:val="-2"/>
          <w:szCs w:val="32"/>
          <w:lang w:val="en-US" w:eastAsia="zh-CN"/>
        </w:rPr>
        <w:t>20%</w:t>
      </w:r>
      <w:r>
        <w:rPr>
          <w:rFonts w:ascii="Times New Roman" w:hAnsi="仿宋_GB2312"/>
          <w:color w:val="000000"/>
          <w:spacing w:val="-2"/>
          <w:szCs w:val="32"/>
        </w:rPr>
        <w:t>的，按相应比例调减奖补标准。</w:t>
      </w:r>
    </w:p>
    <w:p>
      <w:pPr>
        <w:pStyle w:val="2"/>
        <w:numPr>
          <w:ilvl w:val="0"/>
          <w:numId w:val="0"/>
        </w:numPr>
        <w:adjustRightInd w:val="0"/>
        <w:snapToGrid w:val="0"/>
        <w:spacing w:line="600" w:lineRule="exact"/>
        <w:ind w:firstLine="640" w:firstLineChars="200"/>
        <w:rPr>
          <w:rFonts w:hint="eastAsia" w:ascii="Times New Roman" w:hAnsi="仿宋_GB2312"/>
          <w:color w:val="000000"/>
          <w:spacing w:val="-6"/>
          <w:szCs w:val="32"/>
          <w:lang w:eastAsia="zh-CN"/>
        </w:rPr>
      </w:pPr>
      <w:r>
        <w:rPr>
          <w:rFonts w:ascii="Times New Roman" w:hAnsi="仿宋_GB2312"/>
          <w:color w:val="000000"/>
          <w:szCs w:val="32"/>
        </w:rPr>
        <w:t>（</w:t>
      </w:r>
      <w:r>
        <w:rPr>
          <w:rFonts w:hint="eastAsia" w:ascii="Times New Roman" w:hAnsi="仿宋_GB2312"/>
          <w:color w:val="000000"/>
          <w:szCs w:val="32"/>
          <w:lang w:eastAsia="zh-CN"/>
        </w:rPr>
        <w:t>二</w:t>
      </w:r>
      <w:r>
        <w:rPr>
          <w:rFonts w:ascii="Times New Roman" w:hAnsi="仿宋_GB2312"/>
          <w:color w:val="000000"/>
          <w:szCs w:val="32"/>
        </w:rPr>
        <w:t>）</w:t>
      </w:r>
      <w:r>
        <w:rPr>
          <w:rFonts w:hint="eastAsia" w:ascii="Times New Roman" w:hAnsi="仿宋_GB2312"/>
          <w:color w:val="000000"/>
          <w:spacing w:val="-6"/>
          <w:szCs w:val="32"/>
          <w:lang w:eastAsia="zh-CN"/>
        </w:rPr>
        <w:t>专项奖补</w:t>
      </w:r>
    </w:p>
    <w:p>
      <w:pPr>
        <w:pStyle w:val="2"/>
        <w:numPr>
          <w:ilvl w:val="0"/>
          <w:numId w:val="0"/>
        </w:numPr>
        <w:adjustRightInd w:val="0"/>
        <w:snapToGrid w:val="0"/>
        <w:spacing w:line="600" w:lineRule="exact"/>
        <w:ind w:firstLine="592"/>
        <w:rPr>
          <w:rFonts w:hint="eastAsia" w:ascii="Times New Roman" w:hAnsi="仿宋_GB2312"/>
          <w:color w:val="000000"/>
          <w:szCs w:val="32"/>
          <w:lang w:val="en-US" w:eastAsia="zh-CN"/>
        </w:rPr>
      </w:pPr>
      <w:r>
        <w:rPr>
          <w:rFonts w:hint="eastAsia" w:ascii="Times New Roman" w:hAnsi="仿宋_GB2312"/>
          <w:color w:val="000000"/>
          <w:szCs w:val="32"/>
          <w:lang w:eastAsia="zh-CN"/>
        </w:rPr>
        <w:t>专项奖补总额占当年财政奖补资金预算总额</w:t>
      </w:r>
      <w:r>
        <w:rPr>
          <w:rFonts w:hint="eastAsia" w:ascii="Times New Roman" w:hAnsi="仿宋_GB2312"/>
          <w:color w:val="000000"/>
          <w:szCs w:val="32"/>
          <w:lang w:val="en-US" w:eastAsia="zh-CN"/>
        </w:rPr>
        <w:t>30%。专项奖补分为高新技术企业认定</w:t>
      </w:r>
      <w:r>
        <w:rPr>
          <w:rFonts w:hint="eastAsia" w:ascii="Times New Roman" w:hAnsi="仿宋_GB2312"/>
          <w:color w:val="000000"/>
          <w:szCs w:val="32"/>
          <w:lang w:eastAsia="zh-CN"/>
        </w:rPr>
        <w:t>专项</w:t>
      </w:r>
      <w:r>
        <w:rPr>
          <w:rFonts w:hint="eastAsia" w:ascii="Times New Roman" w:hAnsi="仿宋_GB2312"/>
          <w:color w:val="000000"/>
          <w:szCs w:val="32"/>
          <w:lang w:val="en-US" w:eastAsia="zh-CN"/>
        </w:rPr>
        <w:t>奖补、瞪羚企业认定</w:t>
      </w:r>
      <w:r>
        <w:rPr>
          <w:rFonts w:hint="eastAsia" w:ascii="Times New Roman" w:hAnsi="仿宋_GB2312"/>
          <w:color w:val="000000"/>
          <w:szCs w:val="32"/>
          <w:lang w:eastAsia="zh-CN"/>
        </w:rPr>
        <w:t>专项</w:t>
      </w:r>
      <w:r>
        <w:rPr>
          <w:rFonts w:hint="eastAsia" w:ascii="Times New Roman" w:hAnsi="仿宋_GB2312"/>
          <w:color w:val="000000"/>
          <w:szCs w:val="32"/>
          <w:lang w:val="en-US" w:eastAsia="zh-CN"/>
        </w:rPr>
        <w:t>奖补、独角兽企业认定</w:t>
      </w:r>
      <w:r>
        <w:rPr>
          <w:rFonts w:hint="eastAsia" w:ascii="Times New Roman" w:hAnsi="仿宋_GB2312"/>
          <w:color w:val="000000"/>
          <w:szCs w:val="32"/>
          <w:lang w:eastAsia="zh-CN"/>
        </w:rPr>
        <w:t>专项</w:t>
      </w:r>
      <w:r>
        <w:rPr>
          <w:rFonts w:hint="eastAsia" w:ascii="Times New Roman" w:hAnsi="仿宋_GB2312"/>
          <w:color w:val="000000"/>
          <w:szCs w:val="32"/>
          <w:lang w:val="en-US" w:eastAsia="zh-CN"/>
        </w:rPr>
        <w:t>奖补。</w:t>
      </w:r>
    </w:p>
    <w:p>
      <w:pPr>
        <w:pStyle w:val="2"/>
        <w:numPr>
          <w:ilvl w:val="0"/>
          <w:numId w:val="0"/>
        </w:numPr>
        <w:adjustRightInd w:val="0"/>
        <w:snapToGrid w:val="0"/>
        <w:spacing w:line="600" w:lineRule="exact"/>
        <w:ind w:firstLine="592"/>
        <w:rPr>
          <w:rFonts w:hint="default" w:ascii="Times New Roman" w:hAnsi="仿宋_GB2312" w:eastAsia="仿宋_GB2312"/>
          <w:b w:val="0"/>
          <w:bCs w:val="0"/>
          <w:color w:val="000000"/>
          <w:szCs w:val="32"/>
          <w:highlight w:val="none"/>
          <w:lang w:val="en-US" w:eastAsia="zh-CN"/>
        </w:rPr>
      </w:pPr>
      <w:r>
        <w:rPr>
          <w:rFonts w:hint="eastAsia" w:ascii="Times New Roman" w:hAnsi="仿宋_GB2312"/>
          <w:color w:val="000000"/>
          <w:szCs w:val="32"/>
          <w:lang w:val="en-US" w:eastAsia="zh-CN"/>
        </w:rPr>
        <w:t>高新技术企业认定</w:t>
      </w:r>
      <w:r>
        <w:rPr>
          <w:rFonts w:hint="eastAsia" w:ascii="Times New Roman" w:hAnsi="仿宋_GB2312"/>
          <w:color w:val="000000"/>
          <w:szCs w:val="32"/>
          <w:lang w:eastAsia="zh-CN"/>
        </w:rPr>
        <w:t>专项</w:t>
      </w:r>
      <w:r>
        <w:rPr>
          <w:rFonts w:hint="eastAsia" w:ascii="Times New Roman" w:hAnsi="仿宋_GB2312"/>
          <w:color w:val="000000"/>
          <w:szCs w:val="32"/>
          <w:lang w:val="en-US" w:eastAsia="zh-CN"/>
        </w:rPr>
        <w:t>奖补。首次获得高新技术企业认定的企业，按</w:t>
      </w:r>
      <w:r>
        <w:rPr>
          <w:rFonts w:ascii="Times New Roman" w:hAnsi="仿宋_GB2312"/>
          <w:color w:val="000000"/>
          <w:szCs w:val="32"/>
        </w:rPr>
        <w:t>上一年度自主研发经费</w:t>
      </w:r>
      <w:r>
        <w:rPr>
          <w:rFonts w:ascii="Times New Roman" w:hAnsi="仿宋_GB2312"/>
          <w:b w:val="0"/>
          <w:bCs w:val="0"/>
          <w:color w:val="000000"/>
          <w:szCs w:val="32"/>
        </w:rPr>
        <w:t>支出额</w:t>
      </w:r>
      <w:r>
        <w:rPr>
          <w:rFonts w:hint="eastAsia" w:ascii="Times New Roman" w:hAnsi="仿宋_GB2312"/>
          <w:b w:val="0"/>
          <w:bCs w:val="0"/>
          <w:color w:val="000000"/>
          <w:szCs w:val="32"/>
          <w:highlight w:val="none"/>
          <w:lang w:val="en-US" w:eastAsia="zh-CN"/>
        </w:rPr>
        <w:t>4</w:t>
      </w:r>
      <w:r>
        <w:rPr>
          <w:rFonts w:ascii="Times New Roman" w:hAnsi="Times New Roman"/>
          <w:b w:val="0"/>
          <w:bCs w:val="0"/>
          <w:color w:val="000000"/>
          <w:szCs w:val="32"/>
          <w:highlight w:val="none"/>
        </w:rPr>
        <w:t>%</w:t>
      </w:r>
      <w:r>
        <w:rPr>
          <w:rFonts w:ascii="Times New Roman" w:hAnsi="仿宋_GB2312"/>
          <w:b w:val="0"/>
          <w:bCs w:val="0"/>
          <w:color w:val="000000"/>
          <w:szCs w:val="32"/>
        </w:rPr>
        <w:t>核算</w:t>
      </w:r>
      <w:r>
        <w:rPr>
          <w:rFonts w:hint="eastAsia" w:ascii="Times New Roman" w:hAnsi="仿宋_GB2312"/>
          <w:b w:val="0"/>
          <w:bCs w:val="0"/>
          <w:color w:val="000000"/>
          <w:szCs w:val="32"/>
          <w:lang w:eastAsia="zh-CN"/>
        </w:rPr>
        <w:t>，且奖补金额不超过</w:t>
      </w:r>
      <w:r>
        <w:rPr>
          <w:rFonts w:hint="eastAsia" w:ascii="Times New Roman" w:hAnsi="仿宋_GB2312"/>
          <w:b w:val="0"/>
          <w:bCs w:val="0"/>
          <w:color w:val="000000"/>
          <w:szCs w:val="32"/>
          <w:highlight w:val="none"/>
          <w:lang w:val="en-US" w:eastAsia="zh-CN"/>
        </w:rPr>
        <w:t>10</w:t>
      </w:r>
      <w:r>
        <w:rPr>
          <w:rFonts w:hint="eastAsia" w:ascii="Times New Roman" w:hAnsi="仿宋_GB2312"/>
          <w:b w:val="0"/>
          <w:bCs w:val="0"/>
          <w:color w:val="000000"/>
          <w:szCs w:val="32"/>
          <w:lang w:val="en-US" w:eastAsia="zh-CN"/>
        </w:rPr>
        <w:t>万元；再次获得高新技术企业认定的企业，按</w:t>
      </w:r>
      <w:r>
        <w:rPr>
          <w:rFonts w:ascii="Times New Roman" w:hAnsi="仿宋_GB2312"/>
          <w:b w:val="0"/>
          <w:bCs w:val="0"/>
          <w:color w:val="000000"/>
          <w:szCs w:val="32"/>
        </w:rPr>
        <w:t>上一年度自主研发经费支出额</w:t>
      </w:r>
      <w:r>
        <w:rPr>
          <w:rFonts w:hint="eastAsia" w:ascii="Times New Roman" w:hAnsi="仿宋_GB2312"/>
          <w:b w:val="0"/>
          <w:bCs w:val="0"/>
          <w:color w:val="000000"/>
          <w:szCs w:val="32"/>
          <w:highlight w:val="none"/>
          <w:lang w:val="en-US" w:eastAsia="zh-CN"/>
        </w:rPr>
        <w:t>5</w:t>
      </w:r>
      <w:r>
        <w:rPr>
          <w:rFonts w:ascii="Times New Roman" w:hAnsi="Times New Roman"/>
          <w:b w:val="0"/>
          <w:bCs w:val="0"/>
          <w:color w:val="000000"/>
          <w:szCs w:val="32"/>
          <w:highlight w:val="none"/>
        </w:rPr>
        <w:t>%</w:t>
      </w:r>
      <w:r>
        <w:rPr>
          <w:rFonts w:ascii="Times New Roman" w:hAnsi="仿宋_GB2312"/>
          <w:b w:val="0"/>
          <w:bCs w:val="0"/>
          <w:color w:val="000000"/>
          <w:szCs w:val="32"/>
        </w:rPr>
        <w:t>核算</w:t>
      </w:r>
      <w:r>
        <w:rPr>
          <w:rFonts w:hint="eastAsia" w:ascii="Times New Roman" w:hAnsi="仿宋_GB2312"/>
          <w:b w:val="0"/>
          <w:bCs w:val="0"/>
          <w:color w:val="000000"/>
          <w:szCs w:val="32"/>
          <w:lang w:eastAsia="zh-CN"/>
        </w:rPr>
        <w:t>，且奖补金额不超过</w:t>
      </w:r>
      <w:r>
        <w:rPr>
          <w:rFonts w:hint="eastAsia" w:ascii="Times New Roman" w:hAnsi="仿宋_GB2312"/>
          <w:b w:val="0"/>
          <w:bCs w:val="0"/>
          <w:color w:val="000000"/>
          <w:szCs w:val="32"/>
          <w:highlight w:val="none"/>
          <w:lang w:val="en-US" w:eastAsia="zh-CN"/>
        </w:rPr>
        <w:t>15</w:t>
      </w:r>
      <w:r>
        <w:rPr>
          <w:rFonts w:hint="eastAsia" w:ascii="Times New Roman" w:hAnsi="仿宋_GB2312"/>
          <w:b w:val="0"/>
          <w:bCs w:val="0"/>
          <w:color w:val="000000"/>
          <w:szCs w:val="32"/>
          <w:lang w:val="en-US" w:eastAsia="zh-CN"/>
        </w:rPr>
        <w:t>万元；</w:t>
      </w:r>
      <w:r>
        <w:rPr>
          <w:rFonts w:hint="eastAsia" w:ascii="Times New Roman" w:hAnsi="仿宋_GB2312"/>
          <w:b w:val="0"/>
          <w:bCs w:val="0"/>
          <w:color w:val="000000"/>
          <w:szCs w:val="32"/>
          <w:highlight w:val="none"/>
          <w:lang w:eastAsia="zh-CN"/>
        </w:rPr>
        <w:t>获得</w:t>
      </w:r>
      <w:r>
        <w:rPr>
          <w:rFonts w:hint="eastAsia" w:ascii="Times New Roman" w:hAnsi="仿宋_GB2312"/>
          <w:b w:val="0"/>
          <w:bCs w:val="0"/>
          <w:color w:val="000000"/>
          <w:szCs w:val="32"/>
          <w:highlight w:val="none"/>
          <w:lang w:val="en-US" w:eastAsia="zh-CN"/>
        </w:rPr>
        <w:t>高新技术企业认定的企业属于规模以上企业的，增加1%核算</w:t>
      </w:r>
      <w:r>
        <w:rPr>
          <w:rFonts w:hint="eastAsia" w:ascii="Times New Roman" w:hAnsi="仿宋_GB2312"/>
          <w:b w:val="0"/>
          <w:bCs w:val="0"/>
          <w:color w:val="000000"/>
          <w:szCs w:val="32"/>
          <w:highlight w:val="none"/>
          <w:lang w:eastAsia="zh-CN"/>
        </w:rPr>
        <w:t>额度</w:t>
      </w:r>
      <w:r>
        <w:rPr>
          <w:rFonts w:hint="eastAsia" w:ascii="Times New Roman" w:hAnsi="仿宋_GB2312"/>
          <w:b w:val="0"/>
          <w:bCs w:val="0"/>
          <w:color w:val="000000"/>
          <w:szCs w:val="32"/>
          <w:highlight w:val="none"/>
          <w:lang w:val="en-US" w:eastAsia="zh-CN"/>
        </w:rPr>
        <w:t>，增加</w:t>
      </w:r>
      <w:r>
        <w:rPr>
          <w:rFonts w:hint="eastAsia" w:ascii="Times New Roman" w:hAnsi="仿宋_GB2312"/>
          <w:b w:val="0"/>
          <w:bCs w:val="0"/>
          <w:color w:val="000000"/>
          <w:szCs w:val="32"/>
          <w:highlight w:val="none"/>
          <w:lang w:eastAsia="zh-CN"/>
        </w:rPr>
        <w:t>额度</w:t>
      </w:r>
      <w:r>
        <w:rPr>
          <w:rFonts w:hint="eastAsia" w:ascii="Times New Roman" w:hAnsi="仿宋_GB2312"/>
          <w:b w:val="0"/>
          <w:bCs w:val="0"/>
          <w:color w:val="000000"/>
          <w:szCs w:val="32"/>
          <w:highlight w:val="none"/>
          <w:lang w:val="en-US" w:eastAsia="zh-CN"/>
        </w:rPr>
        <w:t>不超过5万元。</w:t>
      </w:r>
    </w:p>
    <w:p>
      <w:pPr>
        <w:pStyle w:val="2"/>
        <w:numPr>
          <w:ilvl w:val="0"/>
          <w:numId w:val="0"/>
        </w:numPr>
        <w:adjustRightInd w:val="0"/>
        <w:snapToGrid w:val="0"/>
        <w:spacing w:line="600" w:lineRule="exact"/>
        <w:ind w:firstLine="592"/>
        <w:rPr>
          <w:rFonts w:hint="eastAsia" w:ascii="Times New Roman" w:hAnsi="仿宋_GB2312"/>
          <w:b w:val="0"/>
          <w:bCs w:val="0"/>
          <w:color w:val="000000"/>
          <w:szCs w:val="32"/>
          <w:lang w:val="en-US" w:eastAsia="zh-CN"/>
        </w:rPr>
      </w:pPr>
      <w:r>
        <w:rPr>
          <w:rFonts w:hint="eastAsia" w:ascii="Times New Roman" w:hAnsi="仿宋_GB2312"/>
          <w:color w:val="000000"/>
          <w:szCs w:val="32"/>
          <w:lang w:val="en-US" w:eastAsia="zh-CN"/>
        </w:rPr>
        <w:t>瞪羚企业认定</w:t>
      </w:r>
      <w:r>
        <w:rPr>
          <w:rFonts w:hint="eastAsia" w:ascii="Times New Roman" w:hAnsi="仿宋_GB2312"/>
          <w:color w:val="000000"/>
          <w:szCs w:val="32"/>
          <w:lang w:eastAsia="zh-CN"/>
        </w:rPr>
        <w:t>专项</w:t>
      </w:r>
      <w:r>
        <w:rPr>
          <w:rFonts w:hint="eastAsia" w:ascii="Times New Roman" w:hAnsi="仿宋_GB2312"/>
          <w:color w:val="000000"/>
          <w:szCs w:val="32"/>
          <w:lang w:val="en-US" w:eastAsia="zh-CN"/>
        </w:rPr>
        <w:t>奖补。获得当年度瞪羚企业认定的企业，按</w:t>
      </w:r>
      <w:r>
        <w:rPr>
          <w:rFonts w:ascii="Times New Roman" w:hAnsi="仿宋_GB2312"/>
          <w:color w:val="000000"/>
          <w:szCs w:val="32"/>
        </w:rPr>
        <w:t>上一</w:t>
      </w:r>
      <w:r>
        <w:rPr>
          <w:rFonts w:ascii="Times New Roman" w:hAnsi="仿宋_GB2312"/>
          <w:b w:val="0"/>
          <w:bCs w:val="0"/>
          <w:color w:val="000000"/>
          <w:szCs w:val="32"/>
        </w:rPr>
        <w:t>年度自主研发经费支出额</w:t>
      </w:r>
      <w:r>
        <w:rPr>
          <w:rFonts w:hint="eastAsia" w:ascii="Times New Roman" w:hAnsi="仿宋_GB2312"/>
          <w:b w:val="0"/>
          <w:bCs w:val="0"/>
          <w:color w:val="000000"/>
          <w:szCs w:val="32"/>
          <w:highlight w:val="none"/>
          <w:lang w:val="en-US" w:eastAsia="zh-CN"/>
        </w:rPr>
        <w:t>10</w:t>
      </w:r>
      <w:r>
        <w:rPr>
          <w:rFonts w:ascii="Times New Roman" w:hAnsi="Times New Roman"/>
          <w:b w:val="0"/>
          <w:bCs w:val="0"/>
          <w:color w:val="000000"/>
          <w:szCs w:val="32"/>
          <w:highlight w:val="none"/>
        </w:rPr>
        <w:t>%</w:t>
      </w:r>
      <w:r>
        <w:rPr>
          <w:rFonts w:ascii="Times New Roman" w:hAnsi="仿宋_GB2312"/>
          <w:b w:val="0"/>
          <w:bCs w:val="0"/>
          <w:color w:val="000000"/>
          <w:szCs w:val="32"/>
        </w:rPr>
        <w:t>核算；</w:t>
      </w:r>
      <w:r>
        <w:rPr>
          <w:rFonts w:hint="eastAsia" w:ascii="Times New Roman" w:hAnsi="仿宋_GB2312"/>
          <w:b w:val="0"/>
          <w:bCs w:val="0"/>
          <w:color w:val="000000"/>
          <w:szCs w:val="32"/>
          <w:lang w:eastAsia="zh-CN"/>
        </w:rPr>
        <w:t>年度内瞪</w:t>
      </w:r>
      <w:r>
        <w:rPr>
          <w:rFonts w:hint="eastAsia" w:ascii="Times New Roman" w:hAnsi="仿宋_GB2312"/>
          <w:b w:val="0"/>
          <w:bCs w:val="0"/>
          <w:color w:val="000000"/>
          <w:szCs w:val="32"/>
          <w:lang w:val="en-US" w:eastAsia="zh-CN"/>
        </w:rPr>
        <w:t>羚企业认定</w:t>
      </w:r>
      <w:r>
        <w:rPr>
          <w:rFonts w:hint="eastAsia" w:ascii="Times New Roman" w:hAnsi="仿宋_GB2312"/>
          <w:b w:val="0"/>
          <w:bCs w:val="0"/>
          <w:color w:val="000000"/>
          <w:szCs w:val="32"/>
          <w:lang w:eastAsia="zh-CN"/>
        </w:rPr>
        <w:t>专项奖补金额不超过</w:t>
      </w:r>
      <w:r>
        <w:rPr>
          <w:rFonts w:hint="eastAsia" w:ascii="Times New Roman" w:hAnsi="仿宋_GB2312"/>
          <w:b w:val="0"/>
          <w:bCs w:val="0"/>
          <w:color w:val="000000"/>
          <w:szCs w:val="32"/>
          <w:highlight w:val="none"/>
          <w:lang w:val="en-US" w:eastAsia="zh-CN"/>
        </w:rPr>
        <w:t>30</w:t>
      </w:r>
      <w:r>
        <w:rPr>
          <w:rFonts w:hint="eastAsia" w:ascii="Times New Roman" w:hAnsi="仿宋_GB2312"/>
          <w:b w:val="0"/>
          <w:bCs w:val="0"/>
          <w:color w:val="000000"/>
          <w:szCs w:val="32"/>
          <w:lang w:val="en-US" w:eastAsia="zh-CN"/>
        </w:rPr>
        <w:t>万元，且在本办法实施期限内只给予一次奖补。</w:t>
      </w:r>
    </w:p>
    <w:p>
      <w:pPr>
        <w:pStyle w:val="2"/>
        <w:numPr>
          <w:ilvl w:val="0"/>
          <w:numId w:val="0"/>
        </w:numPr>
        <w:adjustRightInd w:val="0"/>
        <w:snapToGrid w:val="0"/>
        <w:spacing w:line="600" w:lineRule="exact"/>
        <w:ind w:firstLine="592"/>
        <w:rPr>
          <w:rFonts w:hint="eastAsia" w:ascii="Times New Roman" w:hAnsi="仿宋_GB2312"/>
          <w:b w:val="0"/>
          <w:bCs w:val="0"/>
          <w:color w:val="000000"/>
          <w:szCs w:val="32"/>
          <w:highlight w:val="yellow"/>
          <w:lang w:val="en-US" w:eastAsia="zh-CN"/>
        </w:rPr>
      </w:pPr>
      <w:r>
        <w:rPr>
          <w:rFonts w:hint="eastAsia" w:ascii="Times New Roman" w:hAnsi="仿宋_GB2312"/>
          <w:b w:val="0"/>
          <w:bCs w:val="0"/>
          <w:color w:val="000000"/>
          <w:szCs w:val="32"/>
          <w:lang w:val="en-US" w:eastAsia="zh-CN"/>
        </w:rPr>
        <w:t>独角兽企业认定奖补。获得当年度独角兽企业认定的企业，按</w:t>
      </w:r>
      <w:r>
        <w:rPr>
          <w:rFonts w:ascii="Times New Roman" w:hAnsi="仿宋_GB2312"/>
          <w:b w:val="0"/>
          <w:bCs w:val="0"/>
          <w:color w:val="000000"/>
          <w:szCs w:val="32"/>
        </w:rPr>
        <w:t>上一年度自主研发经费支出额</w:t>
      </w:r>
      <w:r>
        <w:rPr>
          <w:rFonts w:hint="eastAsia" w:ascii="Times New Roman" w:hAnsi="仿宋_GB2312"/>
          <w:b w:val="0"/>
          <w:bCs w:val="0"/>
          <w:color w:val="000000"/>
          <w:szCs w:val="32"/>
          <w:highlight w:val="none"/>
          <w:lang w:val="en-US" w:eastAsia="zh-CN"/>
        </w:rPr>
        <w:t>10</w:t>
      </w:r>
      <w:r>
        <w:rPr>
          <w:rFonts w:ascii="Times New Roman" w:hAnsi="Times New Roman"/>
          <w:b w:val="0"/>
          <w:bCs w:val="0"/>
          <w:color w:val="000000"/>
          <w:szCs w:val="32"/>
          <w:highlight w:val="none"/>
        </w:rPr>
        <w:t>%</w:t>
      </w:r>
      <w:r>
        <w:rPr>
          <w:rFonts w:ascii="Times New Roman" w:hAnsi="仿宋_GB2312"/>
          <w:b w:val="0"/>
          <w:bCs w:val="0"/>
          <w:color w:val="000000"/>
          <w:szCs w:val="32"/>
        </w:rPr>
        <w:t>核算；</w:t>
      </w:r>
      <w:r>
        <w:rPr>
          <w:rFonts w:hint="eastAsia" w:ascii="Times New Roman" w:hAnsi="仿宋_GB2312"/>
          <w:b w:val="0"/>
          <w:bCs w:val="0"/>
          <w:color w:val="000000"/>
          <w:szCs w:val="32"/>
          <w:lang w:eastAsia="zh-CN"/>
        </w:rPr>
        <w:t>年度内单个企业</w:t>
      </w:r>
      <w:r>
        <w:rPr>
          <w:rFonts w:hint="eastAsia" w:ascii="Times New Roman" w:hAnsi="仿宋_GB2312"/>
          <w:b w:val="0"/>
          <w:bCs w:val="0"/>
          <w:color w:val="000000"/>
          <w:szCs w:val="32"/>
          <w:lang w:val="en-US" w:eastAsia="zh-CN"/>
        </w:rPr>
        <w:t>独角兽企业认定</w:t>
      </w:r>
      <w:r>
        <w:rPr>
          <w:rFonts w:hint="eastAsia" w:ascii="Times New Roman" w:hAnsi="仿宋_GB2312"/>
          <w:b w:val="0"/>
          <w:bCs w:val="0"/>
          <w:color w:val="000000"/>
          <w:szCs w:val="32"/>
          <w:lang w:eastAsia="zh-CN"/>
        </w:rPr>
        <w:t>专项奖补金额不超过</w:t>
      </w:r>
      <w:r>
        <w:rPr>
          <w:rFonts w:hint="eastAsia" w:ascii="Times New Roman" w:hAnsi="仿宋_GB2312"/>
          <w:b w:val="0"/>
          <w:bCs w:val="0"/>
          <w:color w:val="000000"/>
          <w:szCs w:val="32"/>
          <w:highlight w:val="none"/>
          <w:lang w:val="en-US" w:eastAsia="zh-CN"/>
        </w:rPr>
        <w:t>1000</w:t>
      </w:r>
      <w:r>
        <w:rPr>
          <w:rFonts w:hint="eastAsia" w:ascii="Times New Roman" w:hAnsi="仿宋_GB2312"/>
          <w:b w:val="0"/>
          <w:bCs w:val="0"/>
          <w:color w:val="000000"/>
          <w:szCs w:val="32"/>
          <w:lang w:val="en-US" w:eastAsia="zh-CN"/>
        </w:rPr>
        <w:t>万元。</w:t>
      </w:r>
    </w:p>
    <w:p>
      <w:pPr>
        <w:pStyle w:val="2"/>
        <w:adjustRightInd w:val="0"/>
        <w:snapToGrid w:val="0"/>
        <w:spacing w:line="600" w:lineRule="exact"/>
        <w:ind w:firstLine="645"/>
        <w:rPr>
          <w:rFonts w:ascii="Times New Roman" w:hAnsi="Times New Roman"/>
          <w:color w:val="000000"/>
          <w:spacing w:val="-2"/>
          <w:szCs w:val="32"/>
        </w:rPr>
      </w:pPr>
      <w:r>
        <w:rPr>
          <w:rFonts w:hint="eastAsia" w:ascii="Times New Roman" w:hAnsi="仿宋_GB2312"/>
          <w:b w:val="0"/>
          <w:bCs w:val="0"/>
          <w:color w:val="000000"/>
          <w:szCs w:val="32"/>
          <w:lang w:val="en-US" w:eastAsia="zh-CN"/>
        </w:rPr>
        <w:t>同时满足多个专项奖补条件的，只可申请一项，不予叠加奖补。</w:t>
      </w:r>
      <w:r>
        <w:rPr>
          <w:rFonts w:ascii="Times New Roman" w:hAnsi="仿宋_GB2312"/>
          <w:b w:val="0"/>
          <w:bCs w:val="0"/>
          <w:color w:val="000000"/>
          <w:spacing w:val="-2"/>
          <w:szCs w:val="32"/>
        </w:rPr>
        <w:t>若</w:t>
      </w:r>
      <w:r>
        <w:rPr>
          <w:rFonts w:hint="eastAsia" w:ascii="Times New Roman" w:hAnsi="仿宋_GB2312"/>
          <w:b w:val="0"/>
          <w:bCs w:val="0"/>
          <w:color w:val="000000"/>
          <w:spacing w:val="-2"/>
          <w:szCs w:val="32"/>
          <w:lang w:eastAsia="zh-CN"/>
        </w:rPr>
        <w:t>专项</w:t>
      </w:r>
      <w:r>
        <w:rPr>
          <w:rFonts w:ascii="Times New Roman" w:hAnsi="仿宋_GB2312"/>
          <w:b w:val="0"/>
          <w:bCs w:val="0"/>
          <w:color w:val="000000"/>
          <w:spacing w:val="-2"/>
          <w:szCs w:val="32"/>
        </w:rPr>
        <w:t>奖补总额超出当年财政奖补资金预算总</w:t>
      </w:r>
      <w:r>
        <w:rPr>
          <w:rFonts w:ascii="Times New Roman" w:hAnsi="仿宋_GB2312"/>
          <w:color w:val="000000"/>
          <w:spacing w:val="-2"/>
          <w:szCs w:val="32"/>
        </w:rPr>
        <w:t>额</w:t>
      </w:r>
      <w:r>
        <w:rPr>
          <w:rFonts w:hint="eastAsia" w:ascii="Times New Roman" w:hAnsi="仿宋_GB2312"/>
          <w:color w:val="000000"/>
          <w:spacing w:val="-2"/>
          <w:szCs w:val="32"/>
          <w:lang w:val="en-US" w:eastAsia="zh-CN"/>
        </w:rPr>
        <w:t>30%</w:t>
      </w:r>
      <w:r>
        <w:rPr>
          <w:rFonts w:ascii="Times New Roman" w:hAnsi="仿宋_GB2312"/>
          <w:color w:val="000000"/>
          <w:spacing w:val="-2"/>
          <w:szCs w:val="32"/>
        </w:rPr>
        <w:t>的，按相应比例调减奖补标准。</w:t>
      </w:r>
    </w:p>
    <w:p>
      <w:pPr>
        <w:pStyle w:val="2"/>
        <w:adjustRightInd w:val="0"/>
        <w:snapToGrid w:val="0"/>
        <w:spacing w:line="600" w:lineRule="exact"/>
        <w:ind w:firstLine="645"/>
        <w:rPr>
          <w:rFonts w:ascii="Times New Roman" w:hAnsi="Times New Roman"/>
          <w:color w:val="000000"/>
          <w:szCs w:val="32"/>
        </w:rPr>
      </w:pPr>
      <w:r>
        <w:rPr>
          <w:rFonts w:ascii="Times New Roman" w:hAnsi="仿宋_GB2312"/>
          <w:color w:val="000000"/>
          <w:szCs w:val="32"/>
        </w:rPr>
        <w:t>（</w:t>
      </w:r>
      <w:r>
        <w:rPr>
          <w:rFonts w:hint="eastAsia" w:ascii="Times New Roman" w:hAnsi="仿宋_GB2312"/>
          <w:color w:val="000000"/>
          <w:szCs w:val="32"/>
          <w:lang w:eastAsia="zh-CN"/>
        </w:rPr>
        <w:t>三</w:t>
      </w:r>
      <w:r>
        <w:rPr>
          <w:rFonts w:ascii="Times New Roman" w:hAnsi="仿宋_GB2312"/>
          <w:color w:val="000000"/>
          <w:szCs w:val="32"/>
        </w:rPr>
        <w:t>）增量奖补</w:t>
      </w:r>
    </w:p>
    <w:p>
      <w:pPr>
        <w:pStyle w:val="2"/>
        <w:adjustRightInd w:val="0"/>
        <w:snapToGrid w:val="0"/>
        <w:spacing w:line="600" w:lineRule="exact"/>
        <w:ind w:firstLine="645"/>
        <w:rPr>
          <w:rFonts w:ascii="Times New Roman" w:hAnsi="仿宋_GB2312"/>
          <w:b w:val="0"/>
          <w:bCs w:val="0"/>
          <w:color w:val="000000"/>
          <w:spacing w:val="-6"/>
          <w:szCs w:val="32"/>
        </w:rPr>
      </w:pPr>
      <w:r>
        <w:rPr>
          <w:rFonts w:hint="eastAsia" w:ascii="Times New Roman" w:hAnsi="仿宋_GB2312"/>
          <w:b w:val="0"/>
          <w:bCs w:val="0"/>
          <w:color w:val="000000"/>
          <w:szCs w:val="32"/>
          <w:lang w:eastAsia="zh-CN"/>
        </w:rPr>
        <w:t>增量奖补总额为当年财政奖补资金预算总额</w:t>
      </w:r>
      <w:r>
        <w:rPr>
          <w:rFonts w:hint="eastAsia" w:ascii="Times New Roman" w:hAnsi="仿宋_GB2312"/>
          <w:b w:val="0"/>
          <w:bCs w:val="0"/>
          <w:color w:val="000000"/>
          <w:szCs w:val="32"/>
          <w:lang w:val="en-US" w:eastAsia="zh-CN"/>
        </w:rPr>
        <w:t>50%与基础奖补、专项奖补部分的剩余资金之和。按</w:t>
      </w:r>
      <w:r>
        <w:rPr>
          <w:rFonts w:ascii="Times New Roman" w:hAnsi="仿宋_GB2312"/>
          <w:b w:val="0"/>
          <w:bCs w:val="0"/>
          <w:color w:val="000000"/>
          <w:szCs w:val="32"/>
        </w:rPr>
        <w:t>企业上一年度自主</w:t>
      </w:r>
      <w:r>
        <w:rPr>
          <w:rFonts w:ascii="Times New Roman" w:hAnsi="仿宋_GB2312"/>
          <w:b w:val="0"/>
          <w:bCs w:val="0"/>
          <w:color w:val="000000"/>
          <w:spacing w:val="-6"/>
          <w:szCs w:val="32"/>
        </w:rPr>
        <w:t>研发经费增长额的一定比例（</w:t>
      </w:r>
      <w:r>
        <w:rPr>
          <w:rFonts w:hint="eastAsia" w:ascii="Times New Roman" w:hAnsi="仿宋_GB2312"/>
          <w:b w:val="0"/>
          <w:bCs w:val="0"/>
          <w:color w:val="000000"/>
          <w:spacing w:val="-6"/>
          <w:szCs w:val="32"/>
          <w:lang w:eastAsia="zh-CN"/>
        </w:rPr>
        <w:t>独角兽企业</w:t>
      </w:r>
      <w:r>
        <w:rPr>
          <w:rFonts w:hint="eastAsia" w:ascii="Times New Roman" w:hAnsi="仿宋_GB2312"/>
          <w:b w:val="0"/>
          <w:bCs w:val="0"/>
          <w:color w:val="000000"/>
          <w:spacing w:val="-6"/>
          <w:szCs w:val="32"/>
          <w:lang w:val="en-US" w:eastAsia="zh-CN"/>
        </w:rPr>
        <w:t>10%、</w:t>
      </w:r>
      <w:r>
        <w:rPr>
          <w:rFonts w:ascii="Times New Roman" w:hAnsi="仿宋_GB2312"/>
          <w:b w:val="0"/>
          <w:bCs w:val="0"/>
          <w:color w:val="000000"/>
          <w:szCs w:val="32"/>
        </w:rPr>
        <w:t>瞪羚企业</w:t>
      </w:r>
      <w:r>
        <w:rPr>
          <w:rFonts w:hint="eastAsia" w:ascii="Times New Roman" w:hAnsi="Times New Roman"/>
          <w:b w:val="0"/>
          <w:bCs w:val="0"/>
          <w:color w:val="000000"/>
          <w:spacing w:val="-6"/>
          <w:szCs w:val="32"/>
          <w:lang w:val="en-US" w:eastAsia="zh-CN"/>
        </w:rPr>
        <w:t>6</w:t>
      </w:r>
      <w:r>
        <w:rPr>
          <w:rFonts w:ascii="Times New Roman" w:hAnsi="Times New Roman"/>
          <w:b w:val="0"/>
          <w:bCs w:val="0"/>
          <w:color w:val="000000"/>
          <w:spacing w:val="-6"/>
          <w:szCs w:val="32"/>
        </w:rPr>
        <w:t>%</w:t>
      </w:r>
      <w:r>
        <w:rPr>
          <w:rFonts w:ascii="Times New Roman" w:hAnsi="仿宋_GB2312"/>
          <w:b w:val="0"/>
          <w:bCs w:val="0"/>
          <w:color w:val="000000"/>
          <w:szCs w:val="32"/>
        </w:rPr>
        <w:t>、高新技术企业</w:t>
      </w:r>
      <w:r>
        <w:rPr>
          <w:rFonts w:ascii="Times New Roman" w:hAnsi="Times New Roman"/>
          <w:b w:val="0"/>
          <w:bCs w:val="0"/>
          <w:color w:val="000000"/>
          <w:szCs w:val="32"/>
        </w:rPr>
        <w:t>5%</w:t>
      </w:r>
      <w:r>
        <w:rPr>
          <w:rFonts w:ascii="Times New Roman" w:hAnsi="仿宋_GB2312"/>
          <w:b w:val="0"/>
          <w:bCs w:val="0"/>
          <w:color w:val="000000"/>
          <w:szCs w:val="32"/>
        </w:rPr>
        <w:t>、其他企业</w:t>
      </w:r>
      <w:r>
        <w:rPr>
          <w:rFonts w:ascii="Times New Roman" w:hAnsi="Times New Roman"/>
          <w:b w:val="0"/>
          <w:bCs w:val="0"/>
          <w:color w:val="000000"/>
          <w:szCs w:val="32"/>
        </w:rPr>
        <w:t>3%</w:t>
      </w:r>
      <w:r>
        <w:rPr>
          <w:rFonts w:ascii="Times New Roman" w:hAnsi="仿宋_GB2312"/>
          <w:b w:val="0"/>
          <w:bCs w:val="0"/>
          <w:color w:val="000000"/>
          <w:spacing w:val="-6"/>
          <w:szCs w:val="32"/>
        </w:rPr>
        <w:t>）再给予增量奖补。</w:t>
      </w:r>
    </w:p>
    <w:p>
      <w:pPr>
        <w:pStyle w:val="2"/>
        <w:numPr>
          <w:ilvl w:val="0"/>
          <w:numId w:val="0"/>
        </w:numPr>
        <w:adjustRightInd w:val="0"/>
        <w:snapToGrid w:val="0"/>
        <w:spacing w:line="600" w:lineRule="exact"/>
        <w:ind w:firstLine="640" w:firstLineChars="200"/>
        <w:rPr>
          <w:rFonts w:ascii="Times New Roman" w:hAnsi="仿宋_GB2312"/>
          <w:b w:val="0"/>
          <w:bCs w:val="0"/>
          <w:color w:val="000000"/>
          <w:spacing w:val="-2"/>
          <w:szCs w:val="32"/>
        </w:rPr>
      </w:pPr>
      <w:r>
        <w:rPr>
          <w:rFonts w:ascii="Times New Roman" w:hAnsi="仿宋_GB2312"/>
          <w:color w:val="000000"/>
          <w:szCs w:val="32"/>
        </w:rPr>
        <w:t>年度内单个企业增量奖补金额不超过</w:t>
      </w:r>
      <w:r>
        <w:rPr>
          <w:rFonts w:ascii="Times New Roman" w:hAnsi="Times New Roman"/>
          <w:color w:val="000000"/>
          <w:szCs w:val="32"/>
        </w:rPr>
        <w:t>300</w:t>
      </w:r>
      <w:r>
        <w:rPr>
          <w:rFonts w:ascii="Times New Roman" w:hAnsi="仿宋_GB2312"/>
          <w:color w:val="000000"/>
          <w:szCs w:val="32"/>
        </w:rPr>
        <w:t>万元。</w:t>
      </w:r>
      <w:r>
        <w:rPr>
          <w:rFonts w:ascii="Times New Roman" w:hAnsi="仿宋_GB2312"/>
          <w:color w:val="000000"/>
          <w:spacing w:val="-2"/>
          <w:szCs w:val="32"/>
        </w:rPr>
        <w:t>若</w:t>
      </w:r>
      <w:r>
        <w:rPr>
          <w:rFonts w:hint="eastAsia" w:ascii="Times New Roman" w:hAnsi="仿宋_GB2312"/>
          <w:color w:val="000000"/>
          <w:spacing w:val="-2"/>
          <w:szCs w:val="32"/>
          <w:lang w:eastAsia="zh-CN"/>
        </w:rPr>
        <w:t>增量</w:t>
      </w:r>
      <w:r>
        <w:rPr>
          <w:rFonts w:ascii="Times New Roman" w:hAnsi="仿宋_GB2312"/>
          <w:color w:val="000000"/>
          <w:spacing w:val="-2"/>
          <w:szCs w:val="32"/>
        </w:rPr>
        <w:t>奖补总额超出</w:t>
      </w:r>
      <w:r>
        <w:rPr>
          <w:rFonts w:hint="eastAsia" w:ascii="Times New Roman" w:hAnsi="仿宋_GB2312"/>
          <w:color w:val="000000"/>
          <w:spacing w:val="-2"/>
          <w:szCs w:val="32"/>
          <w:lang w:eastAsia="zh-CN"/>
        </w:rPr>
        <w:t>当年对应支出总额</w:t>
      </w:r>
      <w:r>
        <w:rPr>
          <w:rFonts w:ascii="Times New Roman" w:hAnsi="仿宋_GB2312"/>
          <w:color w:val="000000"/>
          <w:spacing w:val="-2"/>
          <w:szCs w:val="32"/>
        </w:rPr>
        <w:t>的，按相应比例调减奖补标准</w:t>
      </w:r>
      <w:r>
        <w:rPr>
          <w:rFonts w:hint="eastAsia" w:ascii="Times New Roman" w:hAnsi="仿宋_GB2312"/>
          <w:b w:val="0"/>
          <w:bCs w:val="0"/>
          <w:color w:val="000000"/>
          <w:spacing w:val="-2"/>
          <w:szCs w:val="32"/>
          <w:lang w:eastAsia="zh-CN"/>
        </w:rPr>
        <w:t>；</w:t>
      </w:r>
      <w:r>
        <w:rPr>
          <w:rFonts w:hint="eastAsia" w:ascii="Times New Roman" w:hAnsi="仿宋_GB2312"/>
          <w:b w:val="0"/>
          <w:bCs w:val="0"/>
          <w:color w:val="000000"/>
          <w:szCs w:val="32"/>
          <w:lang w:val="en-US" w:eastAsia="zh-CN"/>
        </w:rPr>
        <w:t>增量奖补总额未达到</w:t>
      </w:r>
      <w:r>
        <w:rPr>
          <w:rFonts w:ascii="Times New Roman" w:hAnsi="仿宋_GB2312"/>
          <w:b w:val="0"/>
          <w:bCs w:val="0"/>
          <w:color w:val="000000"/>
          <w:spacing w:val="-2"/>
          <w:szCs w:val="32"/>
        </w:rPr>
        <w:t>当年</w:t>
      </w:r>
      <w:r>
        <w:rPr>
          <w:rFonts w:hint="eastAsia" w:ascii="Times New Roman" w:hAnsi="仿宋_GB2312"/>
          <w:b w:val="0"/>
          <w:bCs w:val="0"/>
          <w:color w:val="000000"/>
          <w:spacing w:val="-2"/>
          <w:szCs w:val="32"/>
          <w:lang w:eastAsia="zh-CN"/>
        </w:rPr>
        <w:t>对应支出</w:t>
      </w:r>
      <w:r>
        <w:rPr>
          <w:rFonts w:hint="eastAsia" w:ascii="Times New Roman" w:hAnsi="仿宋_GB2312"/>
          <w:b w:val="0"/>
          <w:bCs w:val="0"/>
          <w:color w:val="000000"/>
          <w:szCs w:val="32"/>
          <w:lang w:val="en-US" w:eastAsia="zh-CN"/>
        </w:rPr>
        <w:t>总额时，</w:t>
      </w:r>
      <w:r>
        <w:rPr>
          <w:rFonts w:ascii="Times New Roman" w:hAnsi="仿宋_GB2312"/>
          <w:b w:val="0"/>
          <w:bCs w:val="0"/>
          <w:color w:val="000000"/>
          <w:spacing w:val="-2"/>
          <w:szCs w:val="32"/>
        </w:rPr>
        <w:t>按相应比例调</w:t>
      </w:r>
      <w:r>
        <w:rPr>
          <w:rFonts w:hint="eastAsia" w:ascii="Times New Roman" w:hAnsi="仿宋_GB2312"/>
          <w:b w:val="0"/>
          <w:bCs w:val="0"/>
          <w:color w:val="000000"/>
          <w:spacing w:val="-2"/>
          <w:szCs w:val="32"/>
          <w:lang w:eastAsia="zh-CN"/>
        </w:rPr>
        <w:t>增</w:t>
      </w:r>
      <w:r>
        <w:rPr>
          <w:rFonts w:ascii="Times New Roman" w:hAnsi="仿宋_GB2312"/>
          <w:b w:val="0"/>
          <w:bCs w:val="0"/>
          <w:color w:val="000000"/>
          <w:spacing w:val="-2"/>
          <w:szCs w:val="32"/>
        </w:rPr>
        <w:t>奖补标准。</w:t>
      </w:r>
    </w:p>
    <w:p>
      <w:pPr>
        <w:pStyle w:val="2"/>
        <w:adjustRightInd w:val="0"/>
        <w:snapToGrid w:val="0"/>
        <w:spacing w:line="600" w:lineRule="exact"/>
        <w:ind w:firstLine="645"/>
        <w:rPr>
          <w:rFonts w:ascii="Times New Roman" w:hAnsi="仿宋_GB2312"/>
          <w:color w:val="000000"/>
          <w:spacing w:val="-6"/>
          <w:szCs w:val="32"/>
        </w:rPr>
      </w:pPr>
      <w:r>
        <w:rPr>
          <w:rFonts w:hint="eastAsia" w:ascii="Times New Roman" w:hAnsi="仿宋_GB2312"/>
          <w:b w:val="0"/>
          <w:bCs w:val="0"/>
          <w:color w:val="000000"/>
          <w:spacing w:val="-6"/>
          <w:szCs w:val="32"/>
          <w:lang w:eastAsia="zh-CN"/>
        </w:rPr>
        <w:t>申报增量奖补的单位需同时完成年度统计报告工作，</w:t>
      </w:r>
      <w:r>
        <w:rPr>
          <w:rFonts w:ascii="Times New Roman" w:hAnsi="仿宋_GB2312"/>
          <w:b w:val="0"/>
          <w:bCs w:val="0"/>
          <w:color w:val="000000"/>
          <w:spacing w:val="-6"/>
          <w:szCs w:val="32"/>
        </w:rPr>
        <w:t>因</w:t>
      </w:r>
      <w:r>
        <w:rPr>
          <w:rFonts w:ascii="Times New Roman" w:hAnsi="仿宋_GB2312"/>
          <w:b w:val="0"/>
          <w:bCs w:val="0"/>
          <w:color w:val="000000"/>
          <w:spacing w:val="-6"/>
          <w:szCs w:val="32"/>
          <w:highlight w:val="none"/>
        </w:rPr>
        <w:t>前</w:t>
      </w:r>
      <w:r>
        <w:rPr>
          <w:rFonts w:hint="eastAsia" w:ascii="Times New Roman" w:hAnsi="仿宋_GB2312"/>
          <w:b w:val="0"/>
          <w:bCs w:val="0"/>
          <w:color w:val="000000"/>
          <w:spacing w:val="-6"/>
          <w:szCs w:val="32"/>
          <w:highlight w:val="none"/>
          <w:lang w:eastAsia="zh-CN"/>
        </w:rPr>
        <w:t>三</w:t>
      </w:r>
      <w:r>
        <w:rPr>
          <w:rFonts w:ascii="Times New Roman" w:hAnsi="仿宋_GB2312"/>
          <w:b w:val="0"/>
          <w:bCs w:val="0"/>
          <w:color w:val="000000"/>
          <w:spacing w:val="-6"/>
          <w:szCs w:val="32"/>
          <w:highlight w:val="none"/>
        </w:rPr>
        <w:t>年度未向税务部门进行纳税申报并享受税前加计扣除，造成无对</w:t>
      </w:r>
      <w:r>
        <w:rPr>
          <w:rFonts w:ascii="Times New Roman" w:hAnsi="仿宋_GB2312"/>
          <w:b w:val="0"/>
          <w:bCs w:val="0"/>
          <w:color w:val="000000"/>
          <w:spacing w:val="-6"/>
          <w:szCs w:val="32"/>
        </w:rPr>
        <w:t>比数</w:t>
      </w:r>
      <w:r>
        <w:rPr>
          <w:rFonts w:ascii="Times New Roman" w:hAnsi="仿宋_GB2312"/>
          <w:color w:val="000000"/>
          <w:spacing w:val="-6"/>
          <w:szCs w:val="32"/>
        </w:rPr>
        <w:t>据的企业，则不享受增量</w:t>
      </w:r>
      <w:r>
        <w:rPr>
          <w:rFonts w:ascii="Times New Roman" w:hAnsi="仿宋_GB2312"/>
          <w:color w:val="000000"/>
          <w:szCs w:val="32"/>
        </w:rPr>
        <w:t>奖补</w:t>
      </w:r>
      <w:r>
        <w:rPr>
          <w:rFonts w:ascii="Times New Roman" w:hAnsi="仿宋_GB2312"/>
          <w:color w:val="000000"/>
          <w:spacing w:val="-6"/>
          <w:szCs w:val="32"/>
        </w:rPr>
        <w:t>。</w:t>
      </w:r>
    </w:p>
    <w:p>
      <w:pPr>
        <w:pStyle w:val="2"/>
        <w:adjustRightInd w:val="0"/>
        <w:spacing w:before="156" w:beforeLines="50" w:after="156" w:afterLines="50" w:line="600" w:lineRule="exact"/>
        <w:jc w:val="center"/>
        <w:outlineLvl w:val="0"/>
        <w:rPr>
          <w:rFonts w:ascii="黑体" w:hAnsi="黑体" w:eastAsia="黑体"/>
          <w:bCs/>
          <w:color w:val="000000"/>
          <w:szCs w:val="32"/>
        </w:rPr>
      </w:pPr>
      <w:r>
        <w:rPr>
          <w:rFonts w:ascii="黑体" w:hAnsi="黑体" w:eastAsia="黑体"/>
          <w:bCs/>
          <w:color w:val="000000"/>
          <w:szCs w:val="32"/>
        </w:rPr>
        <w:t>第四章 工作程序</w:t>
      </w:r>
    </w:p>
    <w:p>
      <w:pPr>
        <w:pStyle w:val="2"/>
        <w:adjustRightInd w:val="0"/>
        <w:snapToGrid w:val="0"/>
        <w:spacing w:line="600" w:lineRule="exact"/>
        <w:ind w:firstLine="645"/>
        <w:rPr>
          <w:rFonts w:ascii="Times New Roman" w:hAnsi="Times New Roman"/>
          <w:color w:val="000000"/>
          <w:szCs w:val="32"/>
        </w:rPr>
      </w:pPr>
      <w:r>
        <w:rPr>
          <w:rFonts w:ascii="楷体" w:hAnsi="楷体" w:eastAsia="楷体"/>
          <w:bCs/>
          <w:color w:val="000000"/>
          <w:spacing w:val="-6"/>
          <w:szCs w:val="32"/>
        </w:rPr>
        <w:t>第八条</w:t>
      </w:r>
      <w:r>
        <w:rPr>
          <w:rFonts w:ascii="Times New Roman" w:hAnsi="Times New Roman"/>
          <w:color w:val="000000"/>
          <w:szCs w:val="32"/>
        </w:rPr>
        <w:t xml:space="preserve"> </w:t>
      </w:r>
      <w:r>
        <w:rPr>
          <w:rFonts w:ascii="Times New Roman" w:hAnsi="仿宋_GB2312"/>
          <w:color w:val="000000"/>
          <w:szCs w:val="32"/>
        </w:rPr>
        <w:t>奖补工作按照企业申请，</w:t>
      </w:r>
      <w:r>
        <w:rPr>
          <w:rFonts w:ascii="Times New Roman" w:hAnsi="仿宋_GB2312"/>
          <w:bCs/>
          <w:color w:val="000000"/>
          <w:szCs w:val="32"/>
        </w:rPr>
        <w:t>市科学技术局（以下简称市科技局）</w:t>
      </w:r>
      <w:r>
        <w:rPr>
          <w:rFonts w:hint="eastAsia" w:ascii="Times New Roman" w:hAnsi="仿宋_GB2312"/>
          <w:bCs/>
          <w:color w:val="000000"/>
          <w:szCs w:val="32"/>
          <w:lang w:eastAsia="zh-CN"/>
        </w:rPr>
        <w:t>和</w:t>
      </w:r>
      <w:r>
        <w:rPr>
          <w:rFonts w:ascii="Times New Roman" w:hAnsi="仿宋_GB2312"/>
          <w:color w:val="000000"/>
          <w:szCs w:val="32"/>
        </w:rPr>
        <w:t>市财政局</w:t>
      </w:r>
      <w:r>
        <w:rPr>
          <w:rFonts w:hint="eastAsia" w:ascii="Times New Roman" w:hAnsi="仿宋_GB2312"/>
          <w:b w:val="0"/>
          <w:bCs w:val="0"/>
          <w:color w:val="000000"/>
          <w:szCs w:val="32"/>
          <w:lang w:eastAsia="zh-CN"/>
        </w:rPr>
        <w:t>两</w:t>
      </w:r>
      <w:r>
        <w:rPr>
          <w:rFonts w:ascii="Times New Roman" w:hAnsi="仿宋_GB2312"/>
          <w:b w:val="0"/>
          <w:bCs w:val="0"/>
          <w:color w:val="000000"/>
          <w:szCs w:val="32"/>
        </w:rPr>
        <w:t>部门召开联席会议审核，</w:t>
      </w:r>
      <w:r>
        <w:rPr>
          <w:rFonts w:ascii="Times New Roman" w:hAnsi="仿宋_GB2312"/>
          <w:color w:val="000000"/>
          <w:szCs w:val="32"/>
          <w:highlight w:val="none"/>
        </w:rPr>
        <w:t>报经市政府</w:t>
      </w:r>
      <w:r>
        <w:rPr>
          <w:rFonts w:hint="eastAsia" w:ascii="Times New Roman" w:hAnsi="仿宋_GB2312"/>
          <w:color w:val="000000"/>
          <w:szCs w:val="32"/>
          <w:highlight w:val="none"/>
          <w:lang w:eastAsia="zh-CN"/>
        </w:rPr>
        <w:t>通过</w:t>
      </w:r>
      <w:r>
        <w:rPr>
          <w:rFonts w:ascii="Times New Roman" w:hAnsi="仿宋_GB2312"/>
          <w:color w:val="000000"/>
          <w:szCs w:val="32"/>
          <w:highlight w:val="none"/>
        </w:rPr>
        <w:t>后下达柳州市科技计划的程序实施。具</w:t>
      </w:r>
      <w:r>
        <w:rPr>
          <w:rFonts w:ascii="Times New Roman" w:hAnsi="仿宋_GB2312"/>
          <w:color w:val="000000"/>
          <w:szCs w:val="32"/>
        </w:rPr>
        <w:t>体实施步骤如下：</w:t>
      </w:r>
    </w:p>
    <w:p>
      <w:pPr>
        <w:pStyle w:val="2"/>
        <w:adjustRightInd w:val="0"/>
        <w:snapToGrid w:val="0"/>
        <w:spacing w:line="600" w:lineRule="exact"/>
        <w:ind w:firstLine="645"/>
        <w:rPr>
          <w:rFonts w:ascii="Times New Roman" w:hAnsi="Times New Roman"/>
          <w:color w:val="000000"/>
          <w:szCs w:val="32"/>
        </w:rPr>
      </w:pPr>
      <w:r>
        <w:rPr>
          <w:rFonts w:ascii="Times New Roman" w:hAnsi="仿宋_GB2312"/>
          <w:color w:val="000000"/>
          <w:szCs w:val="32"/>
        </w:rPr>
        <w:t>（一）市科技局发布奖补申报通知；</w:t>
      </w:r>
    </w:p>
    <w:p>
      <w:pPr>
        <w:pStyle w:val="2"/>
        <w:adjustRightInd w:val="0"/>
        <w:snapToGrid w:val="0"/>
        <w:spacing w:line="600" w:lineRule="exact"/>
        <w:ind w:firstLine="645"/>
        <w:rPr>
          <w:rFonts w:ascii="Times New Roman" w:hAnsi="Times New Roman"/>
          <w:color w:val="000000"/>
          <w:szCs w:val="32"/>
        </w:rPr>
      </w:pPr>
      <w:r>
        <w:rPr>
          <w:rFonts w:ascii="Times New Roman" w:hAnsi="仿宋_GB2312"/>
          <w:color w:val="000000"/>
          <w:szCs w:val="32"/>
        </w:rPr>
        <w:t>（二）企业在所得税年度汇算清缴</w:t>
      </w:r>
      <w:r>
        <w:rPr>
          <w:rFonts w:hint="eastAsia" w:ascii="Times New Roman" w:hAnsi="仿宋_GB2312"/>
          <w:b w:val="0"/>
          <w:bCs w:val="0"/>
          <w:color w:val="000000"/>
          <w:szCs w:val="32"/>
          <w:highlight w:val="none"/>
          <w:lang w:eastAsia="zh-CN"/>
        </w:rPr>
        <w:t>或</w:t>
      </w:r>
      <w:r>
        <w:rPr>
          <w:rFonts w:hint="eastAsia" w:ascii="Times New Roman" w:hAnsi="仿宋_GB2312"/>
          <w:b w:val="0"/>
          <w:bCs w:val="0"/>
          <w:color w:val="000000"/>
          <w:spacing w:val="-6"/>
          <w:szCs w:val="32"/>
          <w:highlight w:val="none"/>
          <w:lang w:eastAsia="zh-CN"/>
        </w:rPr>
        <w:t>完成年度统计报告工作</w:t>
      </w:r>
      <w:r>
        <w:rPr>
          <w:rFonts w:ascii="Times New Roman" w:hAnsi="仿宋_GB2312"/>
          <w:color w:val="000000"/>
          <w:szCs w:val="32"/>
        </w:rPr>
        <w:t>后，按照申报通知要求提交申请材料；</w:t>
      </w:r>
    </w:p>
    <w:p>
      <w:pPr>
        <w:pStyle w:val="2"/>
        <w:adjustRightInd w:val="0"/>
        <w:snapToGrid w:val="0"/>
        <w:spacing w:line="600" w:lineRule="exact"/>
        <w:ind w:firstLine="645"/>
        <w:rPr>
          <w:rFonts w:hint="eastAsia" w:ascii="Times New Roman" w:hAnsi="Times New Roman" w:eastAsia="仿宋_GB2312"/>
          <w:color w:val="000000"/>
          <w:szCs w:val="32"/>
          <w:lang w:val="en-US" w:eastAsia="zh-CN"/>
        </w:rPr>
      </w:pPr>
      <w:r>
        <w:rPr>
          <w:rFonts w:ascii="Times New Roman" w:hAnsi="仿宋_GB2312"/>
          <w:color w:val="000000"/>
          <w:szCs w:val="32"/>
        </w:rPr>
        <w:t>（三）市科技局组织或委托科技服务机构，依据</w:t>
      </w:r>
      <w:r>
        <w:rPr>
          <w:rFonts w:ascii="Times New Roman" w:hAnsi="Times New Roman"/>
          <w:color w:val="000000"/>
          <w:szCs w:val="32"/>
        </w:rPr>
        <w:t>市税务局</w:t>
      </w:r>
      <w:r>
        <w:rPr>
          <w:rFonts w:ascii="Times New Roman" w:hAnsi="仿宋_GB2312"/>
          <w:bCs/>
          <w:color w:val="000000"/>
          <w:szCs w:val="32"/>
        </w:rPr>
        <w:t>提</w:t>
      </w:r>
      <w:r>
        <w:rPr>
          <w:rFonts w:ascii="Times New Roman" w:hAnsi="Times New Roman"/>
          <w:color w:val="000000"/>
          <w:kern w:val="0"/>
          <w:szCs w:val="32"/>
        </w:rPr>
        <w:t>供的税务征管系统中享受研发费用税前加计扣除优惠政策的企业名单及对应的研发经费支出数额，</w:t>
      </w:r>
      <w:r>
        <w:rPr>
          <w:rFonts w:ascii="Times New Roman" w:hAnsi="仿宋_GB2312"/>
          <w:color w:val="000000"/>
          <w:szCs w:val="32"/>
        </w:rPr>
        <w:t>对企业申请材料进行审查和汇总；市科技局</w:t>
      </w:r>
      <w:r>
        <w:rPr>
          <w:rFonts w:hint="eastAsia" w:ascii="Times New Roman" w:hAnsi="仿宋_GB2312"/>
          <w:color w:val="000000"/>
          <w:szCs w:val="32"/>
          <w:lang w:eastAsia="zh-CN"/>
        </w:rPr>
        <w:t>和</w:t>
      </w:r>
      <w:r>
        <w:rPr>
          <w:rFonts w:ascii="Times New Roman" w:hAnsi="仿宋_GB2312"/>
          <w:color w:val="000000"/>
          <w:szCs w:val="32"/>
        </w:rPr>
        <w:t>市财政局</w:t>
      </w:r>
      <w:r>
        <w:rPr>
          <w:rFonts w:hint="eastAsia" w:ascii="Times New Roman" w:hAnsi="仿宋_GB2312"/>
          <w:color w:val="000000"/>
          <w:szCs w:val="32"/>
          <w:lang w:eastAsia="zh-CN"/>
        </w:rPr>
        <w:t>两</w:t>
      </w:r>
      <w:r>
        <w:rPr>
          <w:rFonts w:ascii="Times New Roman" w:hAnsi="仿宋_GB2312"/>
          <w:color w:val="000000"/>
          <w:szCs w:val="32"/>
        </w:rPr>
        <w:t>部门通过联席会议审核拟奖补企业名单和奖补金额，并报市政府审定；</w:t>
      </w:r>
      <w:r>
        <w:rPr>
          <w:rFonts w:hint="eastAsia" w:ascii="Times New Roman" w:hAnsi="仿宋_GB2312"/>
          <w:color w:val="000000"/>
          <w:szCs w:val="32"/>
          <w:lang w:val="en-US" w:eastAsia="zh-CN"/>
        </w:rPr>
        <w:t xml:space="preserve"> </w:t>
      </w:r>
    </w:p>
    <w:p>
      <w:pPr>
        <w:pStyle w:val="2"/>
        <w:adjustRightInd w:val="0"/>
        <w:snapToGrid w:val="0"/>
        <w:spacing w:line="600" w:lineRule="exact"/>
        <w:ind w:firstLine="645"/>
        <w:rPr>
          <w:rFonts w:ascii="Times New Roman" w:hAnsi="Times New Roman"/>
          <w:color w:val="000000"/>
          <w:szCs w:val="32"/>
        </w:rPr>
      </w:pPr>
      <w:r>
        <w:rPr>
          <w:rFonts w:ascii="Times New Roman" w:hAnsi="仿宋_GB2312"/>
          <w:color w:val="000000"/>
          <w:szCs w:val="32"/>
        </w:rPr>
        <w:t>（四）市政府审定通过后由市科技局向社会公示</w:t>
      </w:r>
      <w:r>
        <w:rPr>
          <w:rFonts w:hint="eastAsia" w:ascii="Times New Roman" w:hAnsi="仿宋_GB2312"/>
          <w:color w:val="000000"/>
          <w:szCs w:val="32"/>
          <w:lang w:val="en-US" w:eastAsia="zh-CN"/>
        </w:rPr>
        <w:t>3个工作日</w:t>
      </w:r>
      <w:r>
        <w:rPr>
          <w:rFonts w:ascii="Times New Roman" w:hAnsi="仿宋_GB2312"/>
          <w:color w:val="000000"/>
          <w:szCs w:val="32"/>
        </w:rPr>
        <w:t>；经公示无异议或有异议经调查不成立的，由市科技局</w:t>
      </w:r>
      <w:r>
        <w:rPr>
          <w:rFonts w:hint="eastAsia" w:ascii="Times New Roman" w:hAnsi="仿宋_GB2312"/>
          <w:color w:val="000000"/>
          <w:szCs w:val="32"/>
          <w:lang w:eastAsia="zh-CN"/>
        </w:rPr>
        <w:t>和</w:t>
      </w:r>
      <w:r>
        <w:rPr>
          <w:rFonts w:ascii="Times New Roman" w:hAnsi="仿宋_GB2312"/>
          <w:color w:val="000000"/>
          <w:szCs w:val="32"/>
        </w:rPr>
        <w:t>市财政局</w:t>
      </w:r>
      <w:r>
        <w:rPr>
          <w:rFonts w:hint="eastAsia" w:ascii="Times New Roman" w:hAnsi="仿宋_GB2312"/>
          <w:color w:val="000000"/>
          <w:szCs w:val="32"/>
          <w:lang w:eastAsia="zh-CN"/>
        </w:rPr>
        <w:t>两</w:t>
      </w:r>
      <w:r>
        <w:rPr>
          <w:rFonts w:ascii="Times New Roman" w:hAnsi="仿宋_GB2312"/>
          <w:color w:val="000000"/>
          <w:szCs w:val="32"/>
        </w:rPr>
        <w:t>部门按照相关程序</w:t>
      </w:r>
      <w:r>
        <w:rPr>
          <w:rFonts w:hint="eastAsia" w:ascii="Times New Roman" w:hAnsi="仿宋_GB2312"/>
          <w:color w:val="000000"/>
          <w:szCs w:val="32"/>
          <w:highlight w:val="none"/>
          <w:lang w:eastAsia="zh-CN"/>
        </w:rPr>
        <w:t>报经市政府通过后</w:t>
      </w:r>
      <w:r>
        <w:rPr>
          <w:rFonts w:ascii="Times New Roman" w:hAnsi="仿宋_GB2312"/>
          <w:color w:val="000000"/>
          <w:szCs w:val="32"/>
        </w:rPr>
        <w:t>联合下达柳州市科技计划；</w:t>
      </w:r>
    </w:p>
    <w:p>
      <w:pPr>
        <w:pStyle w:val="2"/>
        <w:adjustRightInd w:val="0"/>
        <w:snapToGrid w:val="0"/>
        <w:spacing w:line="600" w:lineRule="exact"/>
        <w:ind w:firstLine="645"/>
        <w:rPr>
          <w:rFonts w:ascii="Times New Roman" w:hAnsi="Times New Roman"/>
          <w:color w:val="000000"/>
          <w:szCs w:val="32"/>
        </w:rPr>
      </w:pPr>
      <w:r>
        <w:rPr>
          <w:rFonts w:ascii="Times New Roman" w:hAnsi="仿宋_GB2312"/>
          <w:color w:val="000000"/>
          <w:szCs w:val="32"/>
        </w:rPr>
        <w:t>（五）市科技局和市财政局根据柳州市科技计划文件拨付奖补资金。</w:t>
      </w:r>
    </w:p>
    <w:p>
      <w:pPr>
        <w:pStyle w:val="2"/>
        <w:adjustRightInd w:val="0"/>
        <w:spacing w:before="156" w:beforeLines="50" w:after="156" w:afterLines="50" w:line="600" w:lineRule="exact"/>
        <w:jc w:val="center"/>
        <w:outlineLvl w:val="0"/>
        <w:rPr>
          <w:rFonts w:ascii="黑体" w:hAnsi="黑体" w:eastAsia="黑体"/>
          <w:bCs/>
          <w:color w:val="000000"/>
          <w:szCs w:val="32"/>
        </w:rPr>
      </w:pPr>
      <w:r>
        <w:rPr>
          <w:rFonts w:ascii="黑体" w:hAnsi="黑体" w:eastAsia="黑体"/>
          <w:bCs/>
          <w:color w:val="000000"/>
          <w:szCs w:val="32"/>
        </w:rPr>
        <w:t>第五章 实施管理职责</w:t>
      </w:r>
    </w:p>
    <w:p>
      <w:pPr>
        <w:pStyle w:val="2"/>
        <w:adjustRightInd w:val="0"/>
        <w:snapToGrid w:val="0"/>
        <w:spacing w:line="600" w:lineRule="exact"/>
        <w:ind w:firstLine="645"/>
        <w:rPr>
          <w:rFonts w:ascii="Times New Roman" w:hAnsi="Times New Roman"/>
          <w:bCs/>
          <w:color w:val="000000"/>
          <w:szCs w:val="32"/>
        </w:rPr>
      </w:pPr>
      <w:r>
        <w:rPr>
          <w:rFonts w:ascii="楷体" w:hAnsi="楷体" w:eastAsia="楷体"/>
          <w:bCs/>
          <w:color w:val="000000"/>
          <w:spacing w:val="-6"/>
          <w:szCs w:val="32"/>
        </w:rPr>
        <w:t>第九条</w:t>
      </w:r>
      <w:r>
        <w:rPr>
          <w:rFonts w:ascii="楷体" w:hAnsi="楷体" w:eastAsia="楷体"/>
          <w:color w:val="000000"/>
          <w:szCs w:val="32"/>
        </w:rPr>
        <w:t xml:space="preserve"> </w:t>
      </w:r>
      <w:r>
        <w:rPr>
          <w:rFonts w:ascii="Times New Roman" w:hAnsi="仿宋_GB2312"/>
          <w:bCs/>
          <w:color w:val="000000"/>
          <w:szCs w:val="32"/>
        </w:rPr>
        <w:t>市科技局负责提出年度奖补专项资金预算申请；开展研发后补助绩效评估，出具年度报告；牵头组织申报、会审、计划下达、信息公开等工作；督促企业按本办法规定使用奖补资金；负责相关系统平台建设、管理及信息共享。</w:t>
      </w:r>
    </w:p>
    <w:p>
      <w:pPr>
        <w:pStyle w:val="2"/>
        <w:adjustRightInd w:val="0"/>
        <w:snapToGrid w:val="0"/>
        <w:spacing w:line="600" w:lineRule="exact"/>
        <w:ind w:firstLine="645"/>
        <w:rPr>
          <w:rFonts w:ascii="Times New Roman" w:hAnsi="Times New Roman"/>
          <w:color w:val="000000"/>
          <w:szCs w:val="32"/>
        </w:rPr>
      </w:pPr>
      <w:r>
        <w:rPr>
          <w:rFonts w:ascii="楷体" w:hAnsi="楷体" w:eastAsia="楷体"/>
          <w:bCs/>
          <w:color w:val="000000"/>
          <w:spacing w:val="-6"/>
          <w:szCs w:val="32"/>
        </w:rPr>
        <w:t>第十条</w:t>
      </w:r>
      <w:r>
        <w:rPr>
          <w:rFonts w:ascii="Times New Roman" w:hAnsi="Times New Roman"/>
          <w:color w:val="000000"/>
          <w:szCs w:val="32"/>
        </w:rPr>
        <w:t xml:space="preserve"> </w:t>
      </w:r>
      <w:r>
        <w:rPr>
          <w:rFonts w:ascii="Times New Roman" w:hAnsi="仿宋_GB2312"/>
          <w:color w:val="000000"/>
          <w:szCs w:val="32"/>
        </w:rPr>
        <w:t>市财政局负责核定年度</w:t>
      </w:r>
      <w:r>
        <w:rPr>
          <w:rFonts w:ascii="Times New Roman" w:hAnsi="仿宋_GB2312"/>
          <w:bCs/>
          <w:color w:val="000000"/>
          <w:szCs w:val="32"/>
        </w:rPr>
        <w:t>奖补专项资金预算</w:t>
      </w:r>
      <w:r>
        <w:rPr>
          <w:rFonts w:ascii="Times New Roman" w:hAnsi="仿宋_GB2312"/>
          <w:color w:val="000000"/>
          <w:szCs w:val="32"/>
        </w:rPr>
        <w:t>，参与会审并联合下达柳州市科技计划，拨付奖补资金，组织财政监督检查和总体绩效评价。</w:t>
      </w:r>
    </w:p>
    <w:p>
      <w:pPr>
        <w:pStyle w:val="2"/>
        <w:adjustRightInd w:val="0"/>
        <w:snapToGrid w:val="0"/>
        <w:spacing w:line="600" w:lineRule="exact"/>
        <w:ind w:firstLine="645"/>
        <w:rPr>
          <w:rFonts w:ascii="Times New Roman" w:hAnsi="Times New Roman"/>
          <w:color w:val="000000"/>
          <w:kern w:val="0"/>
          <w:szCs w:val="32"/>
        </w:rPr>
      </w:pPr>
      <w:r>
        <w:rPr>
          <w:rFonts w:ascii="楷体" w:hAnsi="楷体" w:eastAsia="楷体"/>
          <w:bCs/>
          <w:color w:val="000000"/>
          <w:spacing w:val="-6"/>
          <w:szCs w:val="32"/>
        </w:rPr>
        <w:t>第十</w:t>
      </w:r>
      <w:r>
        <w:rPr>
          <w:rFonts w:hint="eastAsia" w:ascii="楷体" w:hAnsi="楷体" w:eastAsia="楷体"/>
          <w:bCs/>
          <w:color w:val="000000"/>
          <w:spacing w:val="-6"/>
          <w:szCs w:val="32"/>
          <w:lang w:eastAsia="zh-CN"/>
        </w:rPr>
        <w:t>一</w:t>
      </w:r>
      <w:r>
        <w:rPr>
          <w:rFonts w:ascii="楷体" w:hAnsi="楷体" w:eastAsia="楷体"/>
          <w:bCs/>
          <w:color w:val="000000"/>
          <w:spacing w:val="-6"/>
          <w:szCs w:val="32"/>
        </w:rPr>
        <w:t>条</w:t>
      </w:r>
      <w:r>
        <w:rPr>
          <w:rFonts w:ascii="Times New Roman" w:hAnsi="Times New Roman"/>
          <w:bCs/>
          <w:color w:val="000000"/>
          <w:szCs w:val="32"/>
        </w:rPr>
        <w:t xml:space="preserve"> </w:t>
      </w:r>
      <w:r>
        <w:rPr>
          <w:rFonts w:ascii="Times New Roman" w:hAnsi="Times New Roman"/>
          <w:color w:val="000000"/>
          <w:kern w:val="0"/>
          <w:szCs w:val="32"/>
        </w:rPr>
        <w:t>市税务局负责提供税务征管系统中享受研发费用税前加计扣除优惠政策的企业名单及对应的研发经费支出数额。</w:t>
      </w:r>
    </w:p>
    <w:p>
      <w:pPr>
        <w:snapToGrid w:val="0"/>
        <w:spacing w:line="600" w:lineRule="exact"/>
        <w:ind w:firstLine="616" w:firstLineChars="200"/>
        <w:rPr>
          <w:rFonts w:ascii="Times New Roman" w:hAnsi="Times New Roman" w:eastAsia="仿宋_GB2312" w:cs="Times New Roman"/>
          <w:bCs/>
          <w:color w:val="000000"/>
          <w:sz w:val="32"/>
          <w:szCs w:val="32"/>
        </w:rPr>
      </w:pPr>
      <w:r>
        <w:rPr>
          <w:rFonts w:ascii="楷体" w:hAnsi="楷体" w:eastAsia="楷体" w:cs="Times New Roman"/>
          <w:bCs/>
          <w:color w:val="000000"/>
          <w:spacing w:val="-6"/>
          <w:sz w:val="32"/>
          <w:szCs w:val="32"/>
          <w:lang w:bidi="ar-SA"/>
        </w:rPr>
        <w:t>第十</w:t>
      </w:r>
      <w:r>
        <w:rPr>
          <w:rFonts w:hint="eastAsia" w:ascii="楷体" w:hAnsi="楷体" w:eastAsia="楷体" w:cs="Times New Roman"/>
          <w:bCs/>
          <w:color w:val="000000"/>
          <w:spacing w:val="-6"/>
          <w:sz w:val="32"/>
          <w:szCs w:val="32"/>
          <w:lang w:eastAsia="zh-CN" w:bidi="ar-SA"/>
        </w:rPr>
        <w:t>二</w:t>
      </w:r>
      <w:r>
        <w:rPr>
          <w:rFonts w:ascii="楷体" w:hAnsi="楷体" w:eastAsia="楷体" w:cs="Times New Roman"/>
          <w:bCs/>
          <w:color w:val="000000"/>
          <w:spacing w:val="-6"/>
          <w:sz w:val="32"/>
          <w:szCs w:val="32"/>
          <w:lang w:bidi="ar-SA"/>
        </w:rPr>
        <w:t>条</w:t>
      </w:r>
      <w:r>
        <w:rPr>
          <w:rFonts w:ascii="Times New Roman" w:hAnsi="Times New Roman" w:eastAsia="仿宋_GB2312" w:cs="Times New Roman"/>
          <w:color w:val="000000"/>
          <w:sz w:val="32"/>
          <w:szCs w:val="32"/>
        </w:rPr>
        <w:t xml:space="preserve"> </w:t>
      </w:r>
      <w:r>
        <w:rPr>
          <w:rFonts w:ascii="Times New Roman" w:hAnsi="仿宋_GB2312" w:eastAsia="仿宋_GB2312" w:cs="Times New Roman"/>
          <w:bCs/>
          <w:color w:val="000000"/>
          <w:sz w:val="32"/>
          <w:szCs w:val="32"/>
        </w:rPr>
        <w:t>企业应切实履行法人主体责任，恪守科研诚信，建立健全内部研发经费管理和使用制度，严格执行财务规章制度和会计核算办法，做好研发活动台账管理，并配合市科技局做好研发后补助绩效评估</w:t>
      </w:r>
      <w:r>
        <w:rPr>
          <w:rFonts w:ascii="Times New Roman" w:hAnsi="仿宋_GB2312" w:eastAsia="仿宋_GB2312" w:cs="Times New Roman"/>
          <w:color w:val="000000"/>
          <w:sz w:val="32"/>
          <w:szCs w:val="32"/>
        </w:rPr>
        <w:t>。</w:t>
      </w:r>
    </w:p>
    <w:p>
      <w:pPr>
        <w:pStyle w:val="2"/>
        <w:adjustRightInd w:val="0"/>
        <w:snapToGrid/>
        <w:spacing w:before="156" w:beforeLines="50" w:after="156" w:afterLines="50" w:line="600" w:lineRule="exact"/>
        <w:ind w:firstLine="0"/>
        <w:jc w:val="center"/>
        <w:outlineLvl w:val="0"/>
        <w:rPr>
          <w:rFonts w:ascii="楷体" w:hAnsi="楷体" w:eastAsia="楷体"/>
          <w:bCs/>
          <w:color w:val="000000"/>
          <w:spacing w:val="-6"/>
          <w:szCs w:val="32"/>
        </w:rPr>
      </w:pPr>
      <w:r>
        <w:rPr>
          <w:rFonts w:ascii="黑体" w:hAnsi="黑体" w:eastAsia="黑体"/>
          <w:bCs/>
          <w:color w:val="000000"/>
          <w:szCs w:val="32"/>
        </w:rPr>
        <w:t>第六章 附则</w:t>
      </w:r>
    </w:p>
    <w:p>
      <w:pPr>
        <w:pStyle w:val="2"/>
        <w:adjustRightInd w:val="0"/>
        <w:snapToGrid w:val="0"/>
        <w:spacing w:line="600" w:lineRule="exact"/>
        <w:ind w:firstLine="645"/>
        <w:rPr>
          <w:rFonts w:ascii="Times New Roman" w:hAnsi="Times New Roman"/>
          <w:color w:val="000000"/>
          <w:szCs w:val="32"/>
        </w:rPr>
      </w:pPr>
      <w:r>
        <w:rPr>
          <w:rFonts w:ascii="楷体" w:hAnsi="楷体" w:eastAsia="楷体"/>
          <w:bCs/>
          <w:color w:val="000000"/>
          <w:spacing w:val="-6"/>
          <w:szCs w:val="32"/>
        </w:rPr>
        <w:t>第十</w:t>
      </w:r>
      <w:r>
        <w:rPr>
          <w:rFonts w:hint="eastAsia" w:ascii="楷体" w:hAnsi="楷体" w:eastAsia="楷体"/>
          <w:bCs/>
          <w:color w:val="000000"/>
          <w:spacing w:val="-6"/>
          <w:szCs w:val="32"/>
          <w:lang w:eastAsia="zh-CN"/>
        </w:rPr>
        <w:t>三</w:t>
      </w:r>
      <w:r>
        <w:rPr>
          <w:rFonts w:ascii="楷体" w:hAnsi="楷体" w:eastAsia="楷体"/>
          <w:bCs/>
          <w:color w:val="000000"/>
          <w:spacing w:val="-6"/>
          <w:szCs w:val="32"/>
        </w:rPr>
        <w:t>条</w:t>
      </w:r>
      <w:r>
        <w:rPr>
          <w:rFonts w:ascii="Times New Roman" w:hAnsi="Times New Roman"/>
          <w:color w:val="000000"/>
          <w:szCs w:val="32"/>
        </w:rPr>
        <w:t xml:space="preserve"> </w:t>
      </w:r>
      <w:r>
        <w:rPr>
          <w:rFonts w:ascii="Times New Roman" w:hAnsi="仿宋_GB2312"/>
          <w:color w:val="000000"/>
          <w:szCs w:val="32"/>
        </w:rPr>
        <w:t>本办法由市科技局负责解释。</w:t>
      </w:r>
    </w:p>
    <w:p>
      <w:pPr>
        <w:pStyle w:val="2"/>
        <w:adjustRightInd w:val="0"/>
        <w:snapToGrid w:val="0"/>
        <w:spacing w:line="600" w:lineRule="exact"/>
        <w:ind w:firstLine="645"/>
        <w:rPr>
          <w:rFonts w:hint="eastAsia" w:ascii="Times New Roman" w:hAnsi="Times New Roman"/>
          <w:b/>
          <w:bCs/>
          <w:color w:val="FF0000"/>
          <w:szCs w:val="32"/>
          <w:lang w:val="en-US"/>
        </w:rPr>
      </w:pPr>
      <w:r>
        <w:rPr>
          <w:rFonts w:ascii="楷体" w:hAnsi="楷体" w:eastAsia="楷体"/>
          <w:bCs/>
          <w:color w:val="000000"/>
          <w:spacing w:val="-6"/>
          <w:szCs w:val="32"/>
        </w:rPr>
        <w:t>第十</w:t>
      </w:r>
      <w:r>
        <w:rPr>
          <w:rFonts w:hint="eastAsia" w:ascii="楷体" w:hAnsi="楷体" w:eastAsia="楷体"/>
          <w:bCs/>
          <w:color w:val="000000"/>
          <w:spacing w:val="-6"/>
          <w:szCs w:val="32"/>
          <w:lang w:eastAsia="zh-CN"/>
        </w:rPr>
        <w:t>四</w:t>
      </w:r>
      <w:r>
        <w:rPr>
          <w:rFonts w:ascii="楷体" w:hAnsi="楷体" w:eastAsia="楷体"/>
          <w:bCs/>
          <w:color w:val="000000"/>
          <w:spacing w:val="-6"/>
          <w:szCs w:val="32"/>
        </w:rPr>
        <w:t>条</w:t>
      </w:r>
      <w:r>
        <w:rPr>
          <w:rFonts w:ascii="Times New Roman" w:hAnsi="Times New Roman"/>
          <w:color w:val="000000"/>
          <w:szCs w:val="32"/>
        </w:rPr>
        <w:t xml:space="preserve"> </w:t>
      </w:r>
      <w:r>
        <w:rPr>
          <w:rFonts w:ascii="Times New Roman" w:hAnsi="仿宋_GB2312"/>
          <w:color w:val="000000"/>
          <w:szCs w:val="32"/>
        </w:rPr>
        <w:t>本办法</w:t>
      </w:r>
      <w:r>
        <w:rPr>
          <w:rFonts w:ascii="Times New Roman" w:hAnsi="仿宋_GB2312"/>
          <w:b w:val="0"/>
          <w:bCs w:val="0"/>
          <w:color w:val="000000"/>
          <w:szCs w:val="32"/>
        </w:rPr>
        <w:t>自</w:t>
      </w:r>
      <w:r>
        <w:rPr>
          <w:rFonts w:hint="eastAsia" w:ascii="Times New Roman" w:hAnsi="Times New Roman"/>
          <w:b w:val="0"/>
          <w:bCs w:val="0"/>
          <w:color w:val="000000"/>
          <w:szCs w:val="32"/>
          <w:lang w:val="en-US" w:eastAsia="zh-CN"/>
        </w:rPr>
        <w:t>2022</w:t>
      </w:r>
      <w:r>
        <w:rPr>
          <w:rFonts w:ascii="Times New Roman" w:hAnsi="仿宋_GB2312"/>
          <w:b w:val="0"/>
          <w:bCs w:val="0"/>
          <w:color w:val="000000"/>
          <w:szCs w:val="32"/>
        </w:rPr>
        <w:t>年</w:t>
      </w:r>
      <w:r>
        <w:rPr>
          <w:rFonts w:hint="eastAsia" w:ascii="Times New Roman" w:hAnsi="仿宋_GB2312"/>
          <w:b w:val="0"/>
          <w:bCs w:val="0"/>
          <w:color w:val="000000"/>
          <w:szCs w:val="32"/>
          <w:lang w:val="en-US" w:eastAsia="zh-CN"/>
        </w:rPr>
        <w:t xml:space="preserve">  </w:t>
      </w:r>
      <w:r>
        <w:rPr>
          <w:rFonts w:ascii="Times New Roman" w:hAnsi="仿宋_GB2312"/>
          <w:b w:val="0"/>
          <w:bCs w:val="0"/>
          <w:color w:val="000000"/>
          <w:szCs w:val="32"/>
        </w:rPr>
        <w:t>月</w:t>
      </w:r>
      <w:r>
        <w:rPr>
          <w:rFonts w:hint="eastAsia" w:ascii="Times New Roman" w:hAnsi="仿宋_GB2312"/>
          <w:b w:val="0"/>
          <w:bCs w:val="0"/>
          <w:color w:val="000000"/>
          <w:szCs w:val="32"/>
          <w:lang w:val="en-US" w:eastAsia="zh-CN"/>
        </w:rPr>
        <w:t xml:space="preserve">  </w:t>
      </w:r>
      <w:r>
        <w:rPr>
          <w:rFonts w:ascii="Times New Roman" w:hAnsi="仿宋_GB2312"/>
          <w:b w:val="0"/>
          <w:bCs w:val="0"/>
          <w:color w:val="000000"/>
          <w:szCs w:val="32"/>
        </w:rPr>
        <w:t>日起施行</w:t>
      </w:r>
      <w:r>
        <w:rPr>
          <w:rFonts w:hint="eastAsia" w:ascii="Times New Roman" w:hAnsi="仿宋_GB2312"/>
          <w:b w:val="0"/>
          <w:bCs w:val="0"/>
          <w:color w:val="000000"/>
          <w:szCs w:val="32"/>
          <w:lang w:eastAsia="zh-CN"/>
        </w:rPr>
        <w:t>，有效期至</w:t>
      </w:r>
      <w:r>
        <w:rPr>
          <w:rFonts w:hint="eastAsia" w:ascii="Times New Roman" w:hAnsi="Times New Roman"/>
          <w:b w:val="0"/>
          <w:bCs w:val="0"/>
          <w:color w:val="000000"/>
          <w:szCs w:val="32"/>
          <w:lang w:val="en-US" w:eastAsia="zh-CN"/>
        </w:rPr>
        <w:t>2025年12月31日。</w:t>
      </w:r>
      <w:r>
        <w:rPr>
          <w:rFonts w:hint="eastAsia" w:ascii="Times New Roman" w:hAnsi="仿宋_GB2312"/>
          <w:b w:val="0"/>
          <w:bCs w:val="0"/>
          <w:color w:val="000000"/>
          <w:szCs w:val="32"/>
          <w:lang w:eastAsia="zh-CN"/>
        </w:rPr>
        <w:t>原柳州市应用技术研究与开发经费支持高新技术企业认定的奖补措施废止，不再执行。</w:t>
      </w:r>
    </w:p>
    <w:p>
      <w:pPr>
        <w:spacing w:line="600" w:lineRule="exact"/>
        <w:rPr>
          <w:rFonts w:ascii="Times New Roman" w:hAnsi="Times New Roman" w:eastAsia="仿宋_GB2312" w:cs="Times New Roman"/>
          <w:color w:val="000000"/>
          <w:sz w:val="32"/>
          <w:szCs w:val="32"/>
        </w:rPr>
      </w:pPr>
    </w:p>
    <w:p/>
    <w:sectPr>
      <w:footerReference r:id="rId3" w:type="default"/>
      <w:pgSz w:w="11906" w:h="16838"/>
      <w:pgMar w:top="2098" w:right="1418"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7"/>
        <w:tab w:val="clear" w:pos="4153"/>
      </w:tabs>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rFonts w:hint="eastAsia"/>
        <w:lang w:eastAsia="zh-CN"/>
      </w:rPr>
      <w:tab/>
    </w:r>
  </w:p>
  <w:p>
    <w:pPr>
      <w:pStyle w:val="3"/>
      <w:tabs>
        <w:tab w:val="right" w:pos="8957"/>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9693E"/>
    <w:rsid w:val="005C52FB"/>
    <w:rsid w:val="09983440"/>
    <w:rsid w:val="132D1BF5"/>
    <w:rsid w:val="1339693E"/>
    <w:rsid w:val="1629245E"/>
    <w:rsid w:val="19197F55"/>
    <w:rsid w:val="1DAF1020"/>
    <w:rsid w:val="1E126C8C"/>
    <w:rsid w:val="22011ECC"/>
    <w:rsid w:val="2641219A"/>
    <w:rsid w:val="26D7270F"/>
    <w:rsid w:val="2DCE3380"/>
    <w:rsid w:val="319E14BC"/>
    <w:rsid w:val="389C422C"/>
    <w:rsid w:val="3B657E74"/>
    <w:rsid w:val="4DDD4B74"/>
    <w:rsid w:val="4F3778E1"/>
    <w:rsid w:val="55337BB8"/>
    <w:rsid w:val="5EC052E8"/>
    <w:rsid w:val="64975B63"/>
    <w:rsid w:val="6532520B"/>
    <w:rsid w:val="6B2E4B84"/>
    <w:rsid w:val="792C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ordia New"/>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Times New Roman"/>
      <w:sz w:val="32"/>
      <w:szCs w:val="21"/>
      <w:lang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2022-02-17T03:03:00Z</dcterms:created>
  <dc:creator>李鹏</dc:creator>
  <cp:lastModifiedBy>Administrator</cp:lastModifiedBy>
  <cp:lastPrinted>2022-02-18T08:40:00Z</cp:lastPrinted>
  <dcterms:modified xsi:type="dcterms:W3CDTF">2022-02-18T09:59:43Z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AD3580921BD14F6A907EC58B71504E2A</vt:lpwstr>
  </property>
</Properties>
</file>