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1A" w:rsidRPr="009F2806" w:rsidRDefault="00153290" w:rsidP="007D5F93">
      <w:pPr>
        <w:pStyle w:val="ab"/>
        <w:spacing w:before="0" w:beforeAutospacing="0" w:after="0" w:afterAutospacing="0" w:line="640" w:lineRule="exact"/>
        <w:jc w:val="center"/>
        <w:rPr>
          <w:rStyle w:val="ae"/>
          <w:rFonts w:ascii="方正小标宋简体" w:eastAsia="方正小标宋简体" w:hAnsi="微软雅黑"/>
          <w:b w:val="0"/>
          <w:color w:val="000000"/>
          <w:sz w:val="44"/>
          <w:szCs w:val="44"/>
        </w:rPr>
      </w:pPr>
      <w:r>
        <w:rPr>
          <w:rStyle w:val="ae"/>
          <w:rFonts w:ascii="方正小标宋简体" w:eastAsia="方正小标宋简体" w:hAnsi="微软雅黑" w:hint="eastAsia"/>
          <w:b w:val="0"/>
          <w:color w:val="000000"/>
          <w:sz w:val="44"/>
          <w:szCs w:val="44"/>
        </w:rPr>
        <w:t>柳州市科技项目揭榜制工作管理</w:t>
      </w:r>
      <w:r w:rsidR="003E5C21" w:rsidRPr="009F2806">
        <w:rPr>
          <w:rStyle w:val="ae"/>
          <w:rFonts w:ascii="方正小标宋简体" w:eastAsia="方正小标宋简体" w:hAnsi="微软雅黑" w:hint="eastAsia"/>
          <w:b w:val="0"/>
          <w:color w:val="000000"/>
          <w:sz w:val="44"/>
          <w:szCs w:val="44"/>
        </w:rPr>
        <w:t>办法</w:t>
      </w:r>
    </w:p>
    <w:p w:rsidR="00C0321A" w:rsidRPr="009F2806" w:rsidRDefault="003E5C21" w:rsidP="007D5F93">
      <w:pPr>
        <w:pStyle w:val="ab"/>
        <w:spacing w:before="0" w:beforeAutospacing="0" w:after="0" w:afterAutospacing="0" w:line="640" w:lineRule="exact"/>
        <w:jc w:val="center"/>
        <w:rPr>
          <w:rStyle w:val="ae"/>
          <w:rFonts w:ascii="方正小标宋简体" w:eastAsia="方正小标宋简体" w:hAnsi="微软雅黑"/>
          <w:b w:val="0"/>
          <w:color w:val="000000"/>
          <w:sz w:val="44"/>
          <w:szCs w:val="44"/>
        </w:rPr>
      </w:pPr>
      <w:r w:rsidRPr="009F2806">
        <w:rPr>
          <w:rStyle w:val="ae"/>
          <w:rFonts w:ascii="方正小标宋简体" w:eastAsia="方正小标宋简体" w:hAnsi="微软雅黑" w:hint="eastAsia"/>
          <w:b w:val="0"/>
          <w:color w:val="000000"/>
          <w:sz w:val="44"/>
          <w:szCs w:val="44"/>
        </w:rPr>
        <w:t>（试行）</w:t>
      </w:r>
    </w:p>
    <w:p w:rsidR="00C0321A" w:rsidRDefault="00C0321A" w:rsidP="007D5F93">
      <w:pPr>
        <w:pStyle w:val="ab"/>
        <w:spacing w:before="0" w:beforeAutospacing="0" w:after="0" w:afterAutospacing="0" w:line="560" w:lineRule="exact"/>
        <w:jc w:val="both"/>
        <w:rPr>
          <w:rStyle w:val="ae"/>
          <w:rFonts w:ascii="方正小标宋简体" w:eastAsia="方正小标宋简体" w:hAnsi="微软雅黑"/>
          <w:color w:val="000000"/>
          <w:sz w:val="44"/>
          <w:szCs w:val="44"/>
        </w:rPr>
      </w:pPr>
    </w:p>
    <w:p w:rsidR="00C0321A" w:rsidRDefault="003E5C21" w:rsidP="007D5F93">
      <w:pPr>
        <w:pStyle w:val="ab"/>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黑体" w:eastAsia="黑体" w:hAnsi="黑体" w:cs="黑体" w:hint="eastAsia"/>
          <w:bCs/>
          <w:color w:val="000000"/>
          <w:sz w:val="32"/>
          <w:szCs w:val="32"/>
        </w:rPr>
        <w:t xml:space="preserve">第一条 </w:t>
      </w:r>
      <w:r w:rsidR="00EB10C8" w:rsidRPr="00EB10C8">
        <w:rPr>
          <w:rFonts w:ascii="仿宋_GB2312" w:eastAsia="仿宋_GB2312" w:hAnsi="仿宋_GB2312" w:cs="仿宋_GB2312" w:hint="eastAsia"/>
          <w:sz w:val="32"/>
          <w:szCs w:val="32"/>
        </w:rPr>
        <w:t>依据</w:t>
      </w:r>
      <w:r>
        <w:rPr>
          <w:rFonts w:ascii="仿宋_GB2312" w:eastAsia="仿宋_GB2312" w:hAnsi="仿宋_GB2312" w:cs="仿宋_GB2312" w:hint="eastAsia"/>
          <w:sz w:val="32"/>
          <w:szCs w:val="32"/>
        </w:rPr>
        <w:t>《广西科技项目揭榜制工作实施办法（试行）》（桂科政字〔2020〕81号），结合市委、市政府下发的</w:t>
      </w:r>
      <w:r w:rsidRPr="003B29B2">
        <w:rPr>
          <w:rFonts w:ascii="仿宋_GB2312" w:eastAsia="仿宋_GB2312" w:hAnsi="仿宋_GB2312" w:cs="仿宋_GB2312" w:hint="eastAsia"/>
          <w:sz w:val="32"/>
          <w:szCs w:val="32"/>
        </w:rPr>
        <w:t>《柳州市凝心聚力抓产业 真抓实干培育壮大发展新动能总体方案（2021-2023年）》工作要求，</w:t>
      </w:r>
      <w:r>
        <w:rPr>
          <w:rFonts w:ascii="仿宋_GB2312" w:eastAsia="仿宋_GB2312" w:hAnsi="仿宋_GB2312" w:cs="仿宋_GB2312" w:hint="eastAsia"/>
          <w:sz w:val="32"/>
          <w:szCs w:val="32"/>
        </w:rPr>
        <w:t>创新科技管理组织模式，充分利用全国范围的优势资源解决我市关键核心技术难题，加快推动科技成果转化，本着“加大社会研发投入”和“助力科技供需对接”的原则，面向全国范围开展重大科技需求的揭榜攻关工作，特制定本办法。</w:t>
      </w:r>
    </w:p>
    <w:p w:rsidR="00C0321A" w:rsidRDefault="003E5C21" w:rsidP="007D5F93">
      <w:pPr>
        <w:pStyle w:val="ab"/>
        <w:spacing w:before="0" w:beforeAutospacing="0" w:after="0" w:afterAutospacing="0" w:line="560" w:lineRule="exact"/>
        <w:ind w:firstLine="567"/>
        <w:jc w:val="both"/>
        <w:rPr>
          <w:rFonts w:ascii="仿宋_GB2312" w:eastAsia="仿宋_GB2312" w:hAnsi="微软雅黑"/>
          <w:color w:val="000000"/>
          <w:sz w:val="32"/>
          <w:szCs w:val="32"/>
        </w:rPr>
      </w:pPr>
      <w:r>
        <w:rPr>
          <w:rFonts w:ascii="黑体" w:eastAsia="黑体" w:hAnsi="黑体" w:cs="黑体" w:hint="eastAsia"/>
          <w:bCs/>
          <w:color w:val="000000"/>
          <w:sz w:val="32"/>
          <w:szCs w:val="32"/>
        </w:rPr>
        <w:t>第二条</w:t>
      </w:r>
      <w:r>
        <w:rPr>
          <w:rFonts w:ascii="仿宋_GB2312" w:eastAsia="仿宋_GB2312" w:hAnsi="微软雅黑" w:hint="eastAsia"/>
          <w:b/>
          <w:color w:val="000000"/>
          <w:sz w:val="32"/>
          <w:szCs w:val="32"/>
        </w:rPr>
        <w:t xml:space="preserve"> </w:t>
      </w:r>
      <w:r>
        <w:rPr>
          <w:rFonts w:ascii="仿宋_GB2312" w:eastAsia="仿宋_GB2312" w:hAnsi="微软雅黑" w:hint="eastAsia"/>
          <w:color w:val="000000"/>
          <w:sz w:val="32"/>
          <w:szCs w:val="32"/>
        </w:rPr>
        <w:t>科技项目揭榜制是一种科技重点项目组织管理方式，通过需求征集、论证遴选、</w:t>
      </w:r>
      <w:r w:rsidR="00E3248B">
        <w:rPr>
          <w:rFonts w:ascii="仿宋_GB2312" w:eastAsia="仿宋_GB2312" w:hAnsi="微软雅黑" w:hint="eastAsia"/>
          <w:color w:val="000000"/>
          <w:sz w:val="32"/>
          <w:szCs w:val="32"/>
        </w:rPr>
        <w:t>发</w:t>
      </w:r>
      <w:r>
        <w:rPr>
          <w:rFonts w:ascii="仿宋_GB2312" w:eastAsia="仿宋_GB2312" w:hAnsi="微软雅黑" w:hint="eastAsia"/>
          <w:color w:val="000000"/>
          <w:sz w:val="32"/>
          <w:szCs w:val="32"/>
        </w:rPr>
        <w:t>榜申报、对接揭榜、资金拨付、项目监管等方式，组织调动全国力量开展产业领域共性关键核心技术攻关，突破发展瓶颈，加快推动重大科技成果转化。</w:t>
      </w:r>
    </w:p>
    <w:p w:rsidR="00C0321A" w:rsidRDefault="003E5C21" w:rsidP="007D5F93">
      <w:pPr>
        <w:pStyle w:val="ab"/>
        <w:shd w:val="clear" w:color="auto" w:fill="FFFFFF"/>
        <w:spacing w:before="0" w:beforeAutospacing="0" w:after="0" w:afterAutospacing="0" w:line="560" w:lineRule="exact"/>
        <w:ind w:firstLineChars="200" w:firstLine="640"/>
        <w:jc w:val="both"/>
        <w:rPr>
          <w:rFonts w:ascii="仿宋_GB2312" w:eastAsia="仿宋_GB2312" w:hAnsi="微软雅黑"/>
          <w:color w:val="000000"/>
          <w:sz w:val="32"/>
          <w:szCs w:val="32"/>
        </w:rPr>
      </w:pPr>
      <w:r>
        <w:rPr>
          <w:rFonts w:ascii="黑体" w:eastAsia="黑体" w:hAnsi="黑体" w:cs="黑体" w:hint="eastAsia"/>
          <w:bCs/>
          <w:color w:val="000000"/>
          <w:sz w:val="32"/>
          <w:szCs w:val="32"/>
        </w:rPr>
        <w:t>第三条</w:t>
      </w:r>
      <w:r>
        <w:rPr>
          <w:rFonts w:ascii="仿宋_GB2312" w:eastAsia="仿宋_GB2312" w:hAnsi="微软雅黑" w:hint="eastAsia"/>
          <w:color w:val="000000"/>
          <w:sz w:val="32"/>
          <w:szCs w:val="32"/>
        </w:rPr>
        <w:t xml:space="preserve"> 揭榜制的项目领域应聚焦柳州市重点领域关键核心技术和产业发展急需的科技成果，重点支持战略性新兴产业和行业共性的技术攻关和成果转化。</w:t>
      </w:r>
    </w:p>
    <w:p w:rsidR="00C0321A" w:rsidRDefault="003E5C21" w:rsidP="007D5F93">
      <w:pPr>
        <w:pStyle w:val="ab"/>
        <w:spacing w:before="0" w:beforeAutospacing="0" w:after="0" w:afterAutospacing="0" w:line="560" w:lineRule="exact"/>
        <w:ind w:firstLineChars="200" w:firstLine="640"/>
        <w:jc w:val="both"/>
        <w:rPr>
          <w:rFonts w:ascii="仿宋_GB2312" w:eastAsia="仿宋_GB2312" w:hAnsi="微软雅黑"/>
          <w:color w:val="000000"/>
          <w:sz w:val="32"/>
          <w:szCs w:val="32"/>
        </w:rPr>
      </w:pPr>
      <w:r>
        <w:rPr>
          <w:rFonts w:ascii="黑体" w:eastAsia="黑体" w:hAnsi="黑体" w:cs="黑体" w:hint="eastAsia"/>
          <w:bCs/>
          <w:color w:val="000000"/>
          <w:sz w:val="32"/>
          <w:szCs w:val="32"/>
        </w:rPr>
        <w:t xml:space="preserve">第四条  </w:t>
      </w:r>
      <w:r>
        <w:rPr>
          <w:rFonts w:ascii="仿宋_GB2312" w:eastAsia="仿宋_GB2312" w:hAnsi="微软雅黑" w:hint="eastAsia"/>
          <w:color w:val="000000"/>
          <w:sz w:val="32"/>
          <w:szCs w:val="32"/>
        </w:rPr>
        <w:t>揭榜</w:t>
      </w:r>
      <w:proofErr w:type="gramStart"/>
      <w:r>
        <w:rPr>
          <w:rFonts w:ascii="仿宋_GB2312" w:eastAsia="仿宋_GB2312" w:hAnsi="微软雅黑" w:hint="eastAsia"/>
          <w:color w:val="000000"/>
          <w:sz w:val="32"/>
          <w:szCs w:val="32"/>
        </w:rPr>
        <w:t>制项目</w:t>
      </w:r>
      <w:proofErr w:type="gramEnd"/>
      <w:r>
        <w:rPr>
          <w:rFonts w:ascii="仿宋_GB2312" w:eastAsia="仿宋_GB2312" w:hAnsi="微软雅黑" w:hint="eastAsia"/>
          <w:color w:val="000000"/>
          <w:sz w:val="32"/>
          <w:szCs w:val="32"/>
        </w:rPr>
        <w:t>类型分为技术攻关和成果转化两大类。</w:t>
      </w:r>
      <w:r>
        <w:rPr>
          <w:rFonts w:ascii="仿宋_GB2312" w:eastAsia="仿宋_GB2312" w:hAnsi="微软雅黑" w:hint="eastAsia"/>
          <w:color w:val="000000"/>
          <w:sz w:val="32"/>
          <w:szCs w:val="32"/>
        </w:rPr>
        <w:t> </w:t>
      </w:r>
    </w:p>
    <w:p w:rsidR="00C0321A" w:rsidRDefault="003E5C21" w:rsidP="007D5F93">
      <w:pPr>
        <w:pStyle w:val="ab"/>
        <w:spacing w:before="0" w:beforeAutospacing="0" w:after="0" w:afterAutospacing="0" w:line="560" w:lineRule="exact"/>
        <w:ind w:firstLine="48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lastRenderedPageBreak/>
        <w:t>（一）技术攻关类项目主要由市内企业提出技术需求，经市科技局发榜后，由市内</w:t>
      </w:r>
      <w:proofErr w:type="gramStart"/>
      <w:r>
        <w:rPr>
          <w:rFonts w:ascii="仿宋_GB2312" w:eastAsia="仿宋_GB2312" w:hAnsi="微软雅黑" w:hint="eastAsia"/>
          <w:color w:val="000000"/>
          <w:sz w:val="32"/>
          <w:szCs w:val="32"/>
        </w:rPr>
        <w:t>外符合</w:t>
      </w:r>
      <w:proofErr w:type="gramEnd"/>
      <w:r>
        <w:rPr>
          <w:rFonts w:ascii="仿宋_GB2312" w:eastAsia="仿宋_GB2312" w:hAnsi="微软雅黑" w:hint="eastAsia"/>
          <w:color w:val="000000"/>
          <w:sz w:val="32"/>
          <w:szCs w:val="32"/>
        </w:rPr>
        <w:t>条件且有研究开发能力的单位进行揭榜攻关。</w:t>
      </w:r>
    </w:p>
    <w:p w:rsidR="00C0321A" w:rsidRDefault="003E5C21" w:rsidP="007D5F93">
      <w:pPr>
        <w:pStyle w:val="ab"/>
        <w:spacing w:before="0" w:beforeAutospacing="0" w:after="0" w:afterAutospacing="0" w:line="560" w:lineRule="exact"/>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（二）成果转化类项目主要由市内外拥有科技成果的单位提出转化需求，经柳州市科学技术局（以下简称市科技局）发榜后，由市内企业进行揭榜转化。</w:t>
      </w:r>
    </w:p>
    <w:p w:rsidR="00C0321A" w:rsidRDefault="003E5C21" w:rsidP="007D5F93">
      <w:pPr>
        <w:pStyle w:val="ab"/>
        <w:spacing w:before="0" w:beforeAutospacing="0" w:afterAutospacing="0" w:line="560" w:lineRule="exact"/>
        <w:ind w:firstLine="480"/>
        <w:jc w:val="both"/>
        <w:rPr>
          <w:rFonts w:ascii="仿宋_GB2312" w:eastAsia="仿宋_GB2312" w:hAnsi="微软雅黑"/>
          <w:color w:val="000000"/>
          <w:sz w:val="32"/>
          <w:szCs w:val="32"/>
        </w:rPr>
      </w:pPr>
      <w:r>
        <w:rPr>
          <w:rFonts w:ascii="黑体" w:eastAsia="黑体" w:hAnsi="黑体" w:cs="黑体" w:hint="eastAsia"/>
          <w:bCs/>
          <w:color w:val="000000"/>
          <w:sz w:val="32"/>
          <w:szCs w:val="32"/>
        </w:rPr>
        <w:t>第五条</w:t>
      </w:r>
      <w:r>
        <w:rPr>
          <w:rFonts w:ascii="仿宋_GB2312" w:eastAsia="仿宋_GB2312" w:hAnsi="微软雅黑" w:hint="eastAsia"/>
          <w:color w:val="000000"/>
          <w:sz w:val="32"/>
          <w:szCs w:val="32"/>
        </w:rPr>
        <w:t xml:space="preserve"> 技术攻关类发榜方是指提出技术需求的单位，主要为市内具有独立法人资格的企业</w:t>
      </w:r>
      <w:r w:rsidR="007D5F93">
        <w:rPr>
          <w:rFonts w:ascii="仿宋_GB2312" w:eastAsia="仿宋_GB2312" w:hAnsi="微软雅黑" w:hint="eastAsia"/>
          <w:color w:val="000000"/>
          <w:sz w:val="32"/>
          <w:szCs w:val="32"/>
        </w:rPr>
        <w:t>。</w:t>
      </w:r>
    </w:p>
    <w:p w:rsidR="00C0321A" w:rsidRDefault="003E5C21" w:rsidP="007D5F93">
      <w:pPr>
        <w:pStyle w:val="ab"/>
        <w:spacing w:before="0" w:beforeAutospacing="0" w:afterAutospacing="0" w:line="560" w:lineRule="exact"/>
        <w:ind w:firstLine="48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（一）对“卡脖子”的前沿技术、关键核心技术、关键零部件、材料及工艺等有内在迫切需求，在项目攻关成功后能率先在本企业推广应用，能够显著提升企业核心竞争力。</w:t>
      </w:r>
    </w:p>
    <w:p w:rsidR="00C0321A" w:rsidRDefault="003E5C21" w:rsidP="007D5F93">
      <w:pPr>
        <w:pStyle w:val="ab"/>
        <w:spacing w:before="0" w:beforeAutospacing="0" w:afterAutospacing="0" w:line="560" w:lineRule="exact"/>
        <w:ind w:firstLine="48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（二）具有保障项目实施的资金投入，须配套投入一定比例的研发经费。</w:t>
      </w:r>
    </w:p>
    <w:p w:rsidR="00C0321A" w:rsidRDefault="003E5C21" w:rsidP="007D5F93">
      <w:pPr>
        <w:pStyle w:val="ab"/>
        <w:spacing w:before="0" w:beforeAutospacing="0" w:afterAutospacing="0" w:line="560" w:lineRule="exact"/>
        <w:ind w:firstLine="48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（三）近三年内无不良信用记录。</w:t>
      </w:r>
    </w:p>
    <w:p w:rsidR="00C0321A" w:rsidRDefault="003E5C21" w:rsidP="007D5F93">
      <w:pPr>
        <w:pStyle w:val="ab"/>
        <w:spacing w:before="0" w:beforeAutospacing="0" w:afterAutospacing="0" w:line="560" w:lineRule="exact"/>
        <w:ind w:firstLine="48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（四）无重大违法行为。</w:t>
      </w:r>
      <w:r>
        <w:rPr>
          <w:rFonts w:ascii="仿宋_GB2312" w:eastAsia="仿宋_GB2312" w:hAnsi="微软雅黑" w:hint="eastAsia"/>
          <w:color w:val="000000"/>
          <w:sz w:val="32"/>
          <w:szCs w:val="32"/>
        </w:rPr>
        <w:t> </w:t>
      </w:r>
    </w:p>
    <w:p w:rsidR="00C0321A" w:rsidRDefault="003E5C21" w:rsidP="007D5F93">
      <w:pPr>
        <w:pStyle w:val="ab"/>
        <w:spacing w:before="0" w:beforeAutospacing="0" w:after="0" w:afterAutospacing="0" w:line="560" w:lineRule="exact"/>
        <w:ind w:firstLine="480"/>
        <w:jc w:val="both"/>
        <w:rPr>
          <w:rFonts w:ascii="仿宋_GB2312" w:eastAsia="仿宋_GB2312" w:hAnsi="微软雅黑"/>
          <w:color w:val="000000"/>
          <w:sz w:val="32"/>
          <w:szCs w:val="32"/>
        </w:rPr>
      </w:pPr>
      <w:r>
        <w:rPr>
          <w:rFonts w:ascii="黑体" w:eastAsia="黑体" w:hAnsi="黑体" w:cs="黑体" w:hint="eastAsia"/>
          <w:bCs/>
          <w:color w:val="000000"/>
          <w:sz w:val="32"/>
          <w:szCs w:val="32"/>
        </w:rPr>
        <w:t>第六条</w:t>
      </w:r>
      <w:r>
        <w:rPr>
          <w:rFonts w:ascii="仿宋_GB2312" w:eastAsia="仿宋_GB2312" w:hAnsi="微软雅黑" w:hint="eastAsia"/>
          <w:b/>
          <w:color w:val="000000"/>
          <w:sz w:val="32"/>
          <w:szCs w:val="32"/>
        </w:rPr>
        <w:t xml:space="preserve"> </w:t>
      </w:r>
      <w:r>
        <w:rPr>
          <w:rFonts w:ascii="仿宋_GB2312" w:eastAsia="仿宋_GB2312" w:hAnsi="微软雅黑" w:hint="eastAsia"/>
          <w:color w:val="000000"/>
          <w:sz w:val="32"/>
          <w:szCs w:val="32"/>
        </w:rPr>
        <w:t>成果转化类项目发榜方是指需要依托企业</w:t>
      </w:r>
      <w:proofErr w:type="gramStart"/>
      <w:r>
        <w:rPr>
          <w:rFonts w:ascii="仿宋_GB2312" w:eastAsia="仿宋_GB2312" w:hAnsi="微软雅黑" w:hint="eastAsia"/>
          <w:color w:val="000000"/>
          <w:sz w:val="32"/>
          <w:szCs w:val="32"/>
        </w:rPr>
        <w:t>实施自</w:t>
      </w:r>
      <w:proofErr w:type="gramEnd"/>
      <w:r>
        <w:rPr>
          <w:rFonts w:ascii="仿宋_GB2312" w:eastAsia="仿宋_GB2312" w:hAnsi="微软雅黑" w:hint="eastAsia"/>
          <w:color w:val="000000"/>
          <w:sz w:val="32"/>
          <w:szCs w:val="32"/>
        </w:rPr>
        <w:t>有科技成果转化的单位，主要为市内外高校、科研机构、科技服务企业或组织的联合体。</w:t>
      </w:r>
      <w:r>
        <w:rPr>
          <w:rFonts w:ascii="微软雅黑" w:eastAsia="仿宋_GB2312" w:hAnsi="微软雅黑" w:hint="eastAsia"/>
          <w:color w:val="000000"/>
          <w:sz w:val="32"/>
          <w:szCs w:val="32"/>
        </w:rPr>
        <w:t> </w:t>
      </w:r>
    </w:p>
    <w:p w:rsidR="00C0321A" w:rsidRPr="00214B84" w:rsidRDefault="003E5C21" w:rsidP="007D5F93">
      <w:pPr>
        <w:pStyle w:val="ab"/>
        <w:spacing w:before="0" w:beforeAutospacing="0" w:after="0" w:afterAutospacing="0" w:line="560" w:lineRule="exact"/>
        <w:ind w:firstLine="480"/>
        <w:jc w:val="both"/>
        <w:rPr>
          <w:rFonts w:ascii="仿宋_GB2312" w:eastAsia="仿宋_GB2312" w:hAnsi="微软雅黑"/>
          <w:sz w:val="32"/>
          <w:szCs w:val="32"/>
        </w:rPr>
      </w:pPr>
      <w:r>
        <w:rPr>
          <w:rFonts w:ascii="仿宋_GB2312" w:eastAsia="仿宋_GB2312" w:hAnsi="微软雅黑" w:hint="eastAsia"/>
          <w:color w:val="000000"/>
          <w:sz w:val="32"/>
          <w:szCs w:val="32"/>
        </w:rPr>
        <w:t>（一）</w:t>
      </w:r>
      <w:r>
        <w:rPr>
          <w:rFonts w:ascii="仿宋_GB2312" w:eastAsia="仿宋_GB2312" w:hAnsi="微软雅黑"/>
          <w:color w:val="000000"/>
          <w:sz w:val="32"/>
          <w:szCs w:val="32"/>
        </w:rPr>
        <w:t>具有承担国家及省部级科研任务的基础条件，在</w:t>
      </w:r>
      <w:r>
        <w:rPr>
          <w:rFonts w:ascii="仿宋_GB2312" w:eastAsia="仿宋_GB2312" w:hAnsi="微软雅黑"/>
          <w:color w:val="000000"/>
          <w:sz w:val="32"/>
          <w:szCs w:val="32"/>
        </w:rPr>
        <w:t>“</w:t>
      </w:r>
      <w:r>
        <w:rPr>
          <w:rFonts w:ascii="仿宋_GB2312" w:eastAsia="仿宋_GB2312" w:hAnsi="微软雅黑"/>
          <w:color w:val="000000"/>
          <w:sz w:val="32"/>
          <w:szCs w:val="32"/>
        </w:rPr>
        <w:t>卡脖子</w:t>
      </w:r>
      <w:r>
        <w:rPr>
          <w:rFonts w:ascii="仿宋_GB2312" w:eastAsia="仿宋_GB2312" w:hAnsi="微软雅黑"/>
          <w:color w:val="000000"/>
          <w:sz w:val="32"/>
          <w:szCs w:val="32"/>
        </w:rPr>
        <w:t>”</w:t>
      </w:r>
      <w:r>
        <w:rPr>
          <w:rFonts w:ascii="仿宋_GB2312" w:eastAsia="仿宋_GB2312" w:hAnsi="微软雅黑"/>
          <w:color w:val="000000"/>
          <w:sz w:val="32"/>
          <w:szCs w:val="32"/>
        </w:rPr>
        <w:t>的关键核心技术攻关中已取得重大突破，拟转化的成果</w:t>
      </w:r>
      <w:r>
        <w:rPr>
          <w:rFonts w:ascii="仿宋_GB2312" w:eastAsia="仿宋_GB2312" w:hAnsi="微软雅黑"/>
          <w:color w:val="000000"/>
          <w:sz w:val="32"/>
          <w:szCs w:val="32"/>
        </w:rPr>
        <w:lastRenderedPageBreak/>
        <w:t>具备产业化和推广应用条件</w:t>
      </w:r>
      <w:r w:rsidRPr="00214B84">
        <w:rPr>
          <w:rFonts w:ascii="仿宋_GB2312" w:eastAsia="仿宋_GB2312" w:hAnsi="微软雅黑"/>
          <w:sz w:val="32"/>
          <w:szCs w:val="32"/>
        </w:rPr>
        <w:t>，且符合</w:t>
      </w:r>
      <w:r w:rsidRPr="00214B84">
        <w:rPr>
          <w:rFonts w:ascii="仿宋_GB2312" w:eastAsia="仿宋_GB2312" w:hAnsi="微软雅黑" w:hint="eastAsia"/>
          <w:sz w:val="32"/>
          <w:szCs w:val="32"/>
        </w:rPr>
        <w:t>柳州市</w:t>
      </w:r>
      <w:r w:rsidRPr="00214B84">
        <w:rPr>
          <w:rFonts w:ascii="仿宋_GB2312" w:eastAsia="仿宋_GB2312" w:hAnsi="微软雅黑"/>
          <w:sz w:val="32"/>
          <w:szCs w:val="32"/>
        </w:rPr>
        <w:t>企业和产业创新发展需求</w:t>
      </w:r>
      <w:r w:rsidRPr="00214B84">
        <w:rPr>
          <w:rFonts w:ascii="仿宋_GB2312" w:eastAsia="仿宋_GB2312" w:hAnsi="微软雅黑" w:hint="eastAsia"/>
          <w:sz w:val="32"/>
          <w:szCs w:val="32"/>
        </w:rPr>
        <w:t>。</w:t>
      </w:r>
    </w:p>
    <w:p w:rsidR="00C0321A" w:rsidRDefault="003E5C21" w:rsidP="007D5F93">
      <w:pPr>
        <w:pStyle w:val="ab"/>
        <w:spacing w:before="0" w:beforeAutospacing="0" w:after="0" w:afterAutospacing="0" w:line="560" w:lineRule="exact"/>
        <w:ind w:firstLine="480"/>
        <w:jc w:val="both"/>
        <w:rPr>
          <w:rFonts w:ascii="仿宋_GB2312" w:eastAsia="仿宋_GB2312" w:hAnsi="微软雅黑"/>
          <w:color w:val="000000"/>
          <w:sz w:val="32"/>
          <w:szCs w:val="32"/>
        </w:rPr>
      </w:pPr>
      <w:r w:rsidRPr="00214B84">
        <w:rPr>
          <w:rFonts w:ascii="仿宋_GB2312" w:eastAsia="仿宋_GB2312" w:hAnsi="微软雅黑" w:hint="eastAsia"/>
          <w:sz w:val="32"/>
          <w:szCs w:val="32"/>
        </w:rPr>
        <w:t>（二）</w:t>
      </w:r>
      <w:r w:rsidRPr="00214B84">
        <w:rPr>
          <w:rFonts w:ascii="仿宋_GB2312" w:eastAsia="仿宋_GB2312" w:hAnsi="微软雅黑"/>
          <w:sz w:val="32"/>
          <w:szCs w:val="32"/>
        </w:rPr>
        <w:t>拟转化的成果知识产权明晰，市场用户和应用范围明确，对</w:t>
      </w:r>
      <w:r w:rsidRPr="00214B84">
        <w:rPr>
          <w:rFonts w:ascii="仿宋_GB2312" w:eastAsia="仿宋_GB2312" w:hAnsi="微软雅黑" w:hint="eastAsia"/>
          <w:sz w:val="32"/>
          <w:szCs w:val="32"/>
        </w:rPr>
        <w:t>柳州市</w:t>
      </w:r>
      <w:r w:rsidRPr="00214B84">
        <w:rPr>
          <w:rFonts w:ascii="仿宋_GB2312" w:eastAsia="仿宋_GB2312" w:hAnsi="微软雅黑"/>
          <w:sz w:val="32"/>
          <w:szCs w:val="32"/>
        </w:rPr>
        <w:t>产业转型升级</w:t>
      </w:r>
      <w:r>
        <w:rPr>
          <w:rFonts w:ascii="仿宋_GB2312" w:eastAsia="仿宋_GB2312" w:hAnsi="微软雅黑"/>
          <w:color w:val="000000"/>
          <w:sz w:val="32"/>
          <w:szCs w:val="32"/>
        </w:rPr>
        <w:t>能够发挥关键推动作用</w:t>
      </w:r>
      <w:r>
        <w:rPr>
          <w:rFonts w:ascii="仿宋_GB2312" w:eastAsia="仿宋_GB2312" w:hAnsi="微软雅黑" w:hint="eastAsia"/>
          <w:color w:val="000000"/>
          <w:sz w:val="32"/>
          <w:szCs w:val="32"/>
        </w:rPr>
        <w:t>。</w:t>
      </w:r>
    </w:p>
    <w:p w:rsidR="00C0321A" w:rsidRDefault="003E5C21" w:rsidP="007D5F93">
      <w:pPr>
        <w:pStyle w:val="ab"/>
        <w:spacing w:before="0" w:beforeAutospacing="0" w:after="0" w:afterAutospacing="0" w:line="560" w:lineRule="exact"/>
        <w:ind w:firstLine="48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（三）</w:t>
      </w:r>
      <w:r>
        <w:rPr>
          <w:rFonts w:ascii="仿宋_GB2312" w:eastAsia="仿宋_GB2312" w:hAnsi="微软雅黑"/>
          <w:color w:val="000000"/>
          <w:sz w:val="32"/>
          <w:szCs w:val="32"/>
        </w:rPr>
        <w:t>拥有成果转化的技术支撑队伍，能主动参与和协助推广科技成果转化</w:t>
      </w:r>
      <w:r>
        <w:rPr>
          <w:rFonts w:ascii="仿宋_GB2312" w:eastAsia="仿宋_GB2312" w:hAnsi="微软雅黑" w:hint="eastAsia"/>
          <w:color w:val="000000"/>
          <w:sz w:val="32"/>
          <w:szCs w:val="32"/>
        </w:rPr>
        <w:t>。</w:t>
      </w:r>
    </w:p>
    <w:p w:rsidR="00C0321A" w:rsidRDefault="003E5C21" w:rsidP="007D5F93">
      <w:pPr>
        <w:pStyle w:val="ab"/>
        <w:spacing w:before="0" w:beforeAutospacing="0" w:after="0" w:afterAutospacing="0" w:line="560" w:lineRule="exact"/>
        <w:ind w:firstLine="48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（四）</w:t>
      </w:r>
      <w:r>
        <w:rPr>
          <w:rFonts w:ascii="仿宋_GB2312" w:eastAsia="仿宋_GB2312" w:hAnsi="微软雅黑"/>
          <w:color w:val="000000"/>
          <w:sz w:val="32"/>
          <w:szCs w:val="32"/>
        </w:rPr>
        <w:t>企业近三年内无不良信用记录</w:t>
      </w:r>
      <w:r>
        <w:rPr>
          <w:rFonts w:ascii="仿宋_GB2312" w:eastAsia="仿宋_GB2312" w:hAnsi="微软雅黑" w:hint="eastAsia"/>
          <w:color w:val="000000"/>
          <w:sz w:val="32"/>
          <w:szCs w:val="32"/>
        </w:rPr>
        <w:t>。</w:t>
      </w:r>
    </w:p>
    <w:p w:rsidR="00C0321A" w:rsidRDefault="003E5C21" w:rsidP="007D5F93">
      <w:pPr>
        <w:pStyle w:val="ab"/>
        <w:spacing w:before="0" w:beforeAutospacing="0" w:after="0" w:afterAutospacing="0" w:line="560" w:lineRule="exact"/>
        <w:ind w:firstLine="48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（五）</w:t>
      </w:r>
      <w:r>
        <w:rPr>
          <w:rFonts w:ascii="仿宋_GB2312" w:eastAsia="仿宋_GB2312" w:hAnsi="微软雅黑"/>
          <w:color w:val="000000"/>
          <w:sz w:val="32"/>
          <w:szCs w:val="32"/>
        </w:rPr>
        <w:t>企业无重大违法行为。</w:t>
      </w:r>
    </w:p>
    <w:p w:rsidR="00C0321A" w:rsidRDefault="003E5C21" w:rsidP="007D5F93">
      <w:pPr>
        <w:pStyle w:val="ab"/>
        <w:spacing w:before="0" w:beforeAutospacing="0" w:after="0" w:afterAutospacing="0" w:line="560" w:lineRule="exact"/>
        <w:ind w:firstLine="480"/>
        <w:jc w:val="both"/>
        <w:rPr>
          <w:rFonts w:ascii="仿宋_GB2312" w:eastAsia="仿宋_GB2312" w:hAnsi="微软雅黑"/>
          <w:color w:val="000000"/>
          <w:sz w:val="32"/>
          <w:szCs w:val="32"/>
        </w:rPr>
      </w:pPr>
      <w:r>
        <w:rPr>
          <w:rFonts w:ascii="黑体" w:eastAsia="黑体" w:hAnsi="黑体" w:cs="黑体" w:hint="eastAsia"/>
          <w:bCs/>
          <w:color w:val="000000"/>
          <w:sz w:val="32"/>
          <w:szCs w:val="32"/>
        </w:rPr>
        <w:t>第七条</w:t>
      </w:r>
      <w:r>
        <w:rPr>
          <w:rStyle w:val="ae"/>
          <w:rFonts w:ascii="仿宋_GB2312" w:eastAsia="仿宋_GB2312" w:hAnsi="微软雅黑" w:hint="eastAsia"/>
          <w:color w:val="000000"/>
          <w:sz w:val="32"/>
          <w:szCs w:val="32"/>
        </w:rPr>
        <w:t xml:space="preserve"> </w:t>
      </w:r>
      <w:r>
        <w:rPr>
          <w:rFonts w:ascii="仿宋_GB2312" w:eastAsia="仿宋_GB2312" w:hAnsi="微软雅黑" w:hint="eastAsia"/>
          <w:color w:val="000000"/>
          <w:sz w:val="32"/>
          <w:szCs w:val="32"/>
        </w:rPr>
        <w:t>技术攻关类项目揭榜方主要为市内外有研究开发能力的高校、科研机构、科技型企业或其组织的联合体（与发榜方不能为同一单位或其下属子公司）。</w:t>
      </w:r>
    </w:p>
    <w:p w:rsidR="00C0321A" w:rsidRDefault="003E5C21" w:rsidP="007D5F93">
      <w:pPr>
        <w:pStyle w:val="ab"/>
        <w:spacing w:before="0" w:beforeAutospacing="0" w:afterAutospacing="0" w:line="560" w:lineRule="exact"/>
        <w:ind w:firstLine="48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（一）有充足的研发投入、良好的科研条件和稳定的人员队伍</w:t>
      </w:r>
      <w:r>
        <w:rPr>
          <w:rFonts w:ascii="微软雅黑" w:eastAsia="仿宋_GB2312" w:hAnsi="微软雅黑" w:hint="eastAsia"/>
          <w:color w:val="000000"/>
          <w:sz w:val="32"/>
          <w:szCs w:val="32"/>
        </w:rPr>
        <w:t>。</w:t>
      </w:r>
    </w:p>
    <w:p w:rsidR="00C0321A" w:rsidRDefault="003E5C21" w:rsidP="007D5F93">
      <w:pPr>
        <w:pStyle w:val="ab"/>
        <w:spacing w:before="0" w:beforeAutospacing="0" w:afterAutospacing="0" w:line="560" w:lineRule="exact"/>
        <w:ind w:firstLine="48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（二）能针对发榜项目需求，提出攻克关键核心技术的可行性方</w:t>
      </w:r>
      <w:r>
        <w:rPr>
          <w:rFonts w:ascii="微软雅黑" w:eastAsia="仿宋_GB2312" w:hAnsi="微软雅黑" w:hint="eastAsia"/>
          <w:color w:val="000000"/>
          <w:sz w:val="32"/>
          <w:szCs w:val="32"/>
        </w:rPr>
        <w:t>案，并协助需求方完成技术应用落地实施。</w:t>
      </w:r>
    </w:p>
    <w:p w:rsidR="00C0321A" w:rsidRDefault="003E5C21" w:rsidP="007D5F93">
      <w:pPr>
        <w:pStyle w:val="ab"/>
        <w:spacing w:before="0" w:beforeAutospacing="0" w:afterAutospacing="0" w:line="560" w:lineRule="exact"/>
        <w:ind w:firstLine="48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（三）近三年内无不良信用记录</w:t>
      </w:r>
      <w:r>
        <w:rPr>
          <w:rFonts w:ascii="微软雅黑" w:eastAsia="仿宋_GB2312" w:hAnsi="微软雅黑" w:hint="eastAsia"/>
          <w:color w:val="000000"/>
          <w:sz w:val="32"/>
          <w:szCs w:val="32"/>
        </w:rPr>
        <w:t>。</w:t>
      </w:r>
    </w:p>
    <w:p w:rsidR="00C0321A" w:rsidRDefault="003E5C21" w:rsidP="007D5F93">
      <w:pPr>
        <w:pStyle w:val="ab"/>
        <w:spacing w:before="0" w:beforeAutospacing="0" w:afterAutospacing="0" w:line="560" w:lineRule="exact"/>
        <w:ind w:firstLine="48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（四）无重大违法行为。</w:t>
      </w:r>
    </w:p>
    <w:p w:rsidR="00C0321A" w:rsidRDefault="003E5C21" w:rsidP="007D5F93">
      <w:pPr>
        <w:pStyle w:val="ab"/>
        <w:spacing w:before="0" w:beforeAutospacing="0" w:afterAutospacing="0" w:line="560" w:lineRule="exact"/>
        <w:ind w:firstLine="480"/>
        <w:jc w:val="both"/>
        <w:rPr>
          <w:rFonts w:ascii="仿宋_GB2312" w:eastAsia="仿宋_GB2312" w:hAnsi="微软雅黑"/>
          <w:color w:val="000000"/>
          <w:sz w:val="32"/>
          <w:szCs w:val="32"/>
        </w:rPr>
      </w:pPr>
      <w:r>
        <w:rPr>
          <w:rFonts w:ascii="楷体" w:eastAsia="楷体" w:hAnsi="楷体" w:cs="楷体" w:hint="eastAsia"/>
          <w:b/>
          <w:color w:val="000000"/>
          <w:sz w:val="32"/>
          <w:szCs w:val="32"/>
        </w:rPr>
        <w:t xml:space="preserve"> </w:t>
      </w:r>
      <w:r>
        <w:rPr>
          <w:rFonts w:ascii="黑体" w:eastAsia="黑体" w:hAnsi="黑体" w:cs="黑体" w:hint="eastAsia"/>
          <w:bCs/>
          <w:color w:val="000000"/>
          <w:sz w:val="32"/>
          <w:szCs w:val="32"/>
        </w:rPr>
        <w:t>第八条</w:t>
      </w:r>
      <w:r>
        <w:rPr>
          <w:rFonts w:ascii="仿宋_GB2312" w:eastAsia="仿宋_GB2312" w:hAnsi="微软雅黑" w:hint="eastAsia"/>
          <w:b/>
          <w:color w:val="000000"/>
          <w:sz w:val="32"/>
          <w:szCs w:val="32"/>
        </w:rPr>
        <w:t xml:space="preserve"> </w:t>
      </w:r>
      <w:r>
        <w:rPr>
          <w:rFonts w:ascii="仿宋_GB2312" w:eastAsia="仿宋_GB2312" w:hAnsi="微软雅黑" w:hint="eastAsia"/>
          <w:color w:val="000000"/>
          <w:sz w:val="32"/>
          <w:szCs w:val="32"/>
        </w:rPr>
        <w:t>成果转化类项目揭榜方主要为市内具有独立法人资格、有技术需求和应用场景的企业（与发榜方不能为同一单位或其下属子公司）。</w:t>
      </w:r>
    </w:p>
    <w:p w:rsidR="00C0321A" w:rsidRDefault="003E5C21" w:rsidP="007D5F93">
      <w:pPr>
        <w:pStyle w:val="ab"/>
        <w:spacing w:before="0" w:beforeAutospacing="0" w:afterAutospacing="0" w:line="560" w:lineRule="exact"/>
        <w:ind w:firstLine="48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（一）拥有较强的成果转化应用队伍，能积极开展示范应用。</w:t>
      </w:r>
    </w:p>
    <w:p w:rsidR="00C0321A" w:rsidRDefault="003E5C21" w:rsidP="007D5F93">
      <w:pPr>
        <w:pStyle w:val="ab"/>
        <w:spacing w:before="0" w:beforeAutospacing="0" w:afterAutospacing="0" w:line="560" w:lineRule="exact"/>
        <w:ind w:firstLine="48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lastRenderedPageBreak/>
        <w:t>（二）能够提供成果转化所需的资金、场地、市场等配套条件。</w:t>
      </w:r>
    </w:p>
    <w:p w:rsidR="00C0321A" w:rsidRDefault="003E5C21" w:rsidP="007D5F93">
      <w:pPr>
        <w:pStyle w:val="ab"/>
        <w:spacing w:before="0" w:beforeAutospacing="0" w:afterAutospacing="0" w:line="560" w:lineRule="exact"/>
        <w:ind w:firstLine="48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（三）近三年内无不良信用记录。</w:t>
      </w:r>
    </w:p>
    <w:p w:rsidR="00C0321A" w:rsidRDefault="003E5C21" w:rsidP="007D5F93">
      <w:pPr>
        <w:pStyle w:val="ab"/>
        <w:spacing w:before="0" w:beforeAutospacing="0" w:afterAutospacing="0" w:line="560" w:lineRule="exact"/>
        <w:ind w:firstLine="48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（四）无重大违法行为。</w:t>
      </w:r>
    </w:p>
    <w:p w:rsidR="00C0321A" w:rsidRPr="00214B84" w:rsidRDefault="003E5C21" w:rsidP="007D5F93">
      <w:pPr>
        <w:pStyle w:val="ab"/>
        <w:spacing w:before="0" w:beforeAutospacing="0" w:after="0" w:afterAutospacing="0" w:line="560" w:lineRule="exact"/>
        <w:ind w:firstLine="480"/>
        <w:jc w:val="both"/>
        <w:rPr>
          <w:rFonts w:ascii="仿宋_GB2312" w:eastAsia="仿宋_GB2312" w:hAnsi="微软雅黑"/>
          <w:sz w:val="32"/>
          <w:szCs w:val="32"/>
        </w:rPr>
      </w:pPr>
      <w:r w:rsidRPr="00214B84">
        <w:rPr>
          <w:rFonts w:ascii="仿宋_GB2312" w:eastAsia="仿宋_GB2312" w:hAnsi="微软雅黑" w:hint="eastAsia"/>
          <w:sz w:val="32"/>
          <w:szCs w:val="32"/>
        </w:rPr>
        <w:t>（五）鼓励与柳州市人民政府签署了战略合作协议的高校、科研机构或企业参与揭榜攻关。</w:t>
      </w:r>
    </w:p>
    <w:p w:rsidR="00C0321A" w:rsidRPr="00B0087E" w:rsidRDefault="003E5C21" w:rsidP="007D5F93">
      <w:pPr>
        <w:pStyle w:val="ab"/>
        <w:spacing w:before="0" w:beforeAutospacing="0" w:afterAutospacing="0" w:line="560" w:lineRule="exact"/>
        <w:ind w:firstLine="480"/>
        <w:jc w:val="both"/>
        <w:rPr>
          <w:rStyle w:val="ae"/>
          <w:rFonts w:ascii="仿宋_GB2312" w:eastAsia="仿宋_GB2312" w:hAnsi="微软雅黑"/>
          <w:b w:val="0"/>
          <w:sz w:val="32"/>
          <w:szCs w:val="32"/>
        </w:rPr>
      </w:pPr>
      <w:r>
        <w:rPr>
          <w:rFonts w:ascii="仿宋_GB2312" w:eastAsia="仿宋_GB2312" w:hAnsi="微软雅黑" w:hint="eastAsia"/>
          <w:color w:val="000000"/>
          <w:sz w:val="32"/>
          <w:szCs w:val="32"/>
        </w:rPr>
        <w:t> </w:t>
      </w:r>
      <w:r>
        <w:rPr>
          <w:rFonts w:ascii="黑体" w:eastAsia="黑体" w:hAnsi="黑体" w:cs="黑体" w:hint="eastAsia"/>
          <w:bCs/>
          <w:color w:val="000000"/>
          <w:sz w:val="32"/>
          <w:szCs w:val="32"/>
        </w:rPr>
        <w:t>第九条</w:t>
      </w:r>
      <w:r>
        <w:rPr>
          <w:rFonts w:ascii="仿宋_GB2312" w:eastAsia="仿宋_GB2312" w:hAnsi="微软雅黑" w:hint="eastAsia"/>
          <w:color w:val="000000"/>
          <w:sz w:val="32"/>
          <w:szCs w:val="32"/>
        </w:rPr>
        <w:t xml:space="preserve"> 揭榜制项目管理主要包括需求征集、论证遴选、</w:t>
      </w:r>
      <w:r w:rsidRPr="00B0087E">
        <w:rPr>
          <w:rFonts w:ascii="仿宋_GB2312" w:eastAsia="仿宋_GB2312" w:hAnsi="微软雅黑" w:hint="eastAsia"/>
          <w:sz w:val="32"/>
          <w:szCs w:val="32"/>
        </w:rPr>
        <w:t>发榜申报、对接揭</w:t>
      </w:r>
      <w:r w:rsidRPr="00B0087E">
        <w:rPr>
          <w:rStyle w:val="ae"/>
          <w:rFonts w:ascii="仿宋_GB2312" w:eastAsia="仿宋_GB2312" w:hAnsi="微软雅黑" w:hint="eastAsia"/>
          <w:b w:val="0"/>
          <w:sz w:val="32"/>
          <w:szCs w:val="32"/>
        </w:rPr>
        <w:t>榜、资金拨付、项目监管等关键环节。</w:t>
      </w:r>
    </w:p>
    <w:p w:rsidR="00C0321A" w:rsidRDefault="003E5C21" w:rsidP="007D5F93">
      <w:pPr>
        <w:pStyle w:val="ab"/>
        <w:spacing w:before="0" w:beforeAutospacing="0" w:afterAutospacing="0" w:line="560" w:lineRule="exact"/>
        <w:ind w:firstLine="480"/>
        <w:jc w:val="both"/>
        <w:rPr>
          <w:rStyle w:val="ae"/>
          <w:rFonts w:ascii="仿宋_GB2312" w:eastAsia="仿宋_GB2312" w:hAnsi="微软雅黑"/>
          <w:b w:val="0"/>
          <w:color w:val="000000"/>
          <w:sz w:val="32"/>
          <w:szCs w:val="32"/>
        </w:rPr>
      </w:pPr>
      <w:r>
        <w:rPr>
          <w:rStyle w:val="ae"/>
          <w:rFonts w:ascii="仿宋_GB2312" w:eastAsia="仿宋_GB2312" w:hAnsi="微软雅黑" w:hint="eastAsia"/>
          <w:b w:val="0"/>
          <w:color w:val="000000"/>
          <w:sz w:val="32"/>
          <w:szCs w:val="32"/>
        </w:rPr>
        <w:t>（一）需求征集。公开征集需求。项目需求的内容应明确主要指标、时限要求、产权归属、资金投入及对揭榜方其他条件要求等内容。市科技局常年受理项目需求，并统一入库管理。</w:t>
      </w:r>
    </w:p>
    <w:p w:rsidR="00C0321A" w:rsidRDefault="003E5C21" w:rsidP="007D5F93">
      <w:pPr>
        <w:pStyle w:val="ab"/>
        <w:spacing w:before="0" w:beforeAutospacing="0" w:afterAutospacing="0" w:line="560" w:lineRule="exact"/>
        <w:ind w:firstLine="480"/>
        <w:jc w:val="both"/>
        <w:rPr>
          <w:rFonts w:ascii="仿宋_GB2312" w:eastAsia="仿宋_GB2312" w:hAnsi="微软雅黑"/>
          <w:color w:val="000000"/>
          <w:sz w:val="32"/>
          <w:szCs w:val="32"/>
        </w:rPr>
      </w:pPr>
      <w:r>
        <w:rPr>
          <w:rStyle w:val="ae"/>
          <w:rFonts w:ascii="仿宋_GB2312" w:eastAsia="仿宋_GB2312" w:hAnsi="微软雅黑" w:hint="eastAsia"/>
          <w:b w:val="0"/>
          <w:color w:val="000000"/>
          <w:sz w:val="32"/>
          <w:szCs w:val="32"/>
        </w:rPr>
        <w:t>（二）论证遴选。针对发榜方申报的揭榜</w:t>
      </w:r>
      <w:proofErr w:type="gramStart"/>
      <w:r>
        <w:rPr>
          <w:rStyle w:val="ae"/>
          <w:rFonts w:ascii="仿宋_GB2312" w:eastAsia="仿宋_GB2312" w:hAnsi="微软雅黑" w:hint="eastAsia"/>
          <w:b w:val="0"/>
          <w:color w:val="000000"/>
          <w:sz w:val="32"/>
          <w:szCs w:val="32"/>
        </w:rPr>
        <w:t>制项目</w:t>
      </w:r>
      <w:proofErr w:type="gramEnd"/>
      <w:r>
        <w:rPr>
          <w:rStyle w:val="ae"/>
          <w:rFonts w:ascii="仿宋_GB2312" w:eastAsia="仿宋_GB2312" w:hAnsi="微软雅黑" w:hint="eastAsia"/>
          <w:b w:val="0"/>
          <w:color w:val="000000"/>
          <w:sz w:val="32"/>
          <w:szCs w:val="32"/>
        </w:rPr>
        <w:t>需求，市科技局组织专家对项目需求进行论证，遴选出我市重点领域和产业发展急需的关键核心技术和重大科技成果</w:t>
      </w:r>
      <w:r w:rsidR="005116AA">
        <w:rPr>
          <w:rStyle w:val="ae"/>
          <w:rFonts w:ascii="仿宋_GB2312" w:eastAsia="仿宋_GB2312" w:hAnsi="微软雅黑" w:hint="eastAsia"/>
          <w:b w:val="0"/>
          <w:color w:val="000000"/>
          <w:sz w:val="32"/>
          <w:szCs w:val="32"/>
        </w:rPr>
        <w:t>。</w:t>
      </w:r>
      <w:r>
        <w:rPr>
          <w:rFonts w:ascii="仿宋_GB2312" w:eastAsia="仿宋_GB2312" w:hAnsi="微软雅黑" w:hint="eastAsia"/>
          <w:color w:val="000000"/>
          <w:sz w:val="32"/>
          <w:szCs w:val="32"/>
        </w:rPr>
        <w:t>遴选环节主要包括</w:t>
      </w:r>
      <w:r w:rsidR="00F36031" w:rsidRPr="00F36031">
        <w:rPr>
          <w:rFonts w:ascii="仿宋_GB2312" w:eastAsia="仿宋_GB2312" w:hAnsi="微软雅黑" w:hint="eastAsia"/>
          <w:color w:val="000000" w:themeColor="text1"/>
          <w:sz w:val="32"/>
          <w:szCs w:val="32"/>
        </w:rPr>
        <w:t>形式</w:t>
      </w:r>
      <w:r>
        <w:rPr>
          <w:rFonts w:ascii="仿宋_GB2312" w:eastAsia="仿宋_GB2312" w:hAnsi="微软雅黑" w:hint="eastAsia"/>
          <w:color w:val="000000"/>
          <w:sz w:val="32"/>
          <w:szCs w:val="32"/>
        </w:rPr>
        <w:t>审查、同行评议、现场考察。</w:t>
      </w:r>
    </w:p>
    <w:p w:rsidR="00C0321A" w:rsidRDefault="003E5C21" w:rsidP="007D5F93">
      <w:pPr>
        <w:pStyle w:val="ab"/>
        <w:spacing w:before="0" w:beforeAutospacing="0" w:afterAutospacing="0" w:line="560" w:lineRule="exact"/>
        <w:ind w:firstLine="48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（三）</w:t>
      </w:r>
      <w:r w:rsidRPr="00B0087E">
        <w:rPr>
          <w:rFonts w:ascii="仿宋_GB2312" w:eastAsia="仿宋_GB2312" w:hAnsi="微软雅黑" w:hint="eastAsia"/>
          <w:sz w:val="32"/>
          <w:szCs w:val="32"/>
        </w:rPr>
        <w:t>发榜申报。市科技局根据专家论证意见，研究确定有关需求，向社会公开发布榜单，招贤揭榜。</w:t>
      </w:r>
      <w:r>
        <w:rPr>
          <w:rFonts w:ascii="仿宋_GB2312" w:eastAsia="仿宋_GB2312" w:hAnsi="微软雅黑" w:hint="eastAsia"/>
          <w:color w:val="000000"/>
          <w:sz w:val="32"/>
          <w:szCs w:val="32"/>
        </w:rPr>
        <w:t>各有关单位可以采取单独或联合其他单位通过柳州市科技管理信息平台填报揭榜申报书。</w:t>
      </w:r>
    </w:p>
    <w:p w:rsidR="00C0321A" w:rsidRDefault="003E5C21" w:rsidP="007D5F93">
      <w:pPr>
        <w:pStyle w:val="ab"/>
        <w:spacing w:before="0" w:beforeAutospacing="0" w:after="0" w:afterAutospacing="0" w:line="560" w:lineRule="exact"/>
        <w:ind w:firstLine="48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（四）对接揭榜。发榜方、揭榜方经双方对接协商一致后，签订技术合同并共同制定发榜项目的可行性方案；市科技局组</w:t>
      </w:r>
      <w:r>
        <w:rPr>
          <w:rFonts w:ascii="仿宋_GB2312" w:eastAsia="仿宋_GB2312" w:hAnsi="微软雅黑" w:hint="eastAsia"/>
          <w:color w:val="000000"/>
          <w:sz w:val="32"/>
          <w:szCs w:val="32"/>
        </w:rPr>
        <w:lastRenderedPageBreak/>
        <w:t>织专家对可行性方案进行论证</w:t>
      </w:r>
      <w:r w:rsidRPr="00214B84">
        <w:rPr>
          <w:rFonts w:ascii="仿宋_GB2312" w:eastAsia="仿宋_GB2312" w:hAnsi="微软雅黑" w:hint="eastAsia"/>
          <w:sz w:val="32"/>
          <w:szCs w:val="32"/>
        </w:rPr>
        <w:t>，提出财政资金拟资助项目名单，</w:t>
      </w:r>
      <w:r>
        <w:rPr>
          <w:rFonts w:ascii="仿宋_GB2312" w:eastAsia="仿宋_GB2312" w:hAnsi="微软雅黑" w:hint="eastAsia"/>
          <w:color w:val="000000"/>
          <w:sz w:val="32"/>
          <w:szCs w:val="32"/>
        </w:rPr>
        <w:t>向社会公示；公示无异议的项目，市科技局及时发布成功揭榜公告，如有异议，按相关规定处理。</w:t>
      </w:r>
    </w:p>
    <w:p w:rsidR="00C0321A" w:rsidRDefault="003E5C21" w:rsidP="007D5F93">
      <w:pPr>
        <w:pStyle w:val="ab"/>
        <w:spacing w:before="0" w:beforeAutospacing="0" w:afterAutospacing="0" w:line="560" w:lineRule="exact"/>
        <w:ind w:firstLine="480"/>
        <w:jc w:val="both"/>
        <w:rPr>
          <w:rStyle w:val="ae"/>
          <w:rFonts w:ascii="仿宋_GB2312" w:eastAsia="仿宋_GB2312" w:hAnsi="微软雅黑"/>
          <w:b w:val="0"/>
          <w:color w:val="000000"/>
          <w:sz w:val="32"/>
          <w:szCs w:val="32"/>
        </w:rPr>
      </w:pPr>
      <w:r>
        <w:rPr>
          <w:rFonts w:ascii="仿宋_GB2312" w:eastAsia="仿宋_GB2312" w:hAnsi="微软雅黑" w:hint="eastAsia"/>
          <w:color w:val="000000"/>
          <w:sz w:val="32"/>
          <w:szCs w:val="32"/>
        </w:rPr>
        <w:t>市科技局将揭榜</w:t>
      </w:r>
      <w:proofErr w:type="gramStart"/>
      <w:r>
        <w:rPr>
          <w:rFonts w:ascii="仿宋_GB2312" w:eastAsia="仿宋_GB2312" w:hAnsi="微软雅黑" w:hint="eastAsia"/>
          <w:color w:val="000000"/>
          <w:sz w:val="32"/>
          <w:szCs w:val="32"/>
        </w:rPr>
        <w:t>制项目</w:t>
      </w:r>
      <w:proofErr w:type="gramEnd"/>
      <w:r>
        <w:rPr>
          <w:rFonts w:ascii="仿宋_GB2312" w:eastAsia="仿宋_GB2312" w:hAnsi="微软雅黑" w:hint="eastAsia"/>
          <w:color w:val="000000"/>
          <w:sz w:val="32"/>
          <w:szCs w:val="32"/>
        </w:rPr>
        <w:t>列入市级科技计划项目管理，并按有关规定与技术攻关类</w:t>
      </w:r>
      <w:r w:rsidRPr="00214B84">
        <w:rPr>
          <w:rFonts w:ascii="仿宋_GB2312" w:eastAsia="仿宋_GB2312" w:hAnsi="微软雅黑" w:hint="eastAsia"/>
          <w:sz w:val="32"/>
          <w:szCs w:val="32"/>
        </w:rPr>
        <w:t>项目的发榜方、成果转化类项目的揭榜方签</w:t>
      </w:r>
      <w:r>
        <w:rPr>
          <w:rFonts w:ascii="仿宋_GB2312" w:eastAsia="仿宋_GB2312" w:hAnsi="微软雅黑" w:hint="eastAsia"/>
          <w:color w:val="000000"/>
          <w:sz w:val="32"/>
          <w:szCs w:val="32"/>
        </w:rPr>
        <w:t>订科技计划项目任务书。</w:t>
      </w:r>
      <w:r>
        <w:rPr>
          <w:rStyle w:val="ae"/>
          <w:rFonts w:ascii="仿宋_GB2312" w:eastAsia="仿宋_GB2312" w:hAnsi="微软雅黑" w:hint="eastAsia"/>
          <w:b w:val="0"/>
          <w:color w:val="000000"/>
          <w:sz w:val="32"/>
          <w:szCs w:val="32"/>
        </w:rPr>
        <w:t>要求揭榜</w:t>
      </w:r>
      <w:proofErr w:type="gramStart"/>
      <w:r>
        <w:rPr>
          <w:rStyle w:val="ae"/>
          <w:rFonts w:ascii="仿宋_GB2312" w:eastAsia="仿宋_GB2312" w:hAnsi="微软雅黑" w:hint="eastAsia"/>
          <w:b w:val="0"/>
          <w:color w:val="000000"/>
          <w:sz w:val="32"/>
          <w:szCs w:val="32"/>
        </w:rPr>
        <w:t>制项目研发总</w:t>
      </w:r>
      <w:proofErr w:type="gramEnd"/>
      <w:r>
        <w:rPr>
          <w:rStyle w:val="ae"/>
          <w:rFonts w:ascii="仿宋_GB2312" w:eastAsia="仿宋_GB2312" w:hAnsi="微软雅黑" w:hint="eastAsia"/>
          <w:b w:val="0"/>
          <w:sz w:val="32"/>
          <w:szCs w:val="32"/>
        </w:rPr>
        <w:t>投入额</w:t>
      </w:r>
      <w:r>
        <w:rPr>
          <w:rStyle w:val="ae"/>
          <w:rFonts w:ascii="仿宋_GB2312" w:eastAsia="仿宋_GB2312" w:hAnsi="微软雅黑" w:hint="eastAsia"/>
          <w:b w:val="0"/>
          <w:color w:val="000000"/>
          <w:sz w:val="32"/>
          <w:szCs w:val="32"/>
        </w:rPr>
        <w:t>不低于1000万元、实施周期不超过3年（自签订协议时算起）。</w:t>
      </w:r>
    </w:p>
    <w:p w:rsidR="00C0321A" w:rsidRDefault="003E5C21" w:rsidP="007D5F93">
      <w:pPr>
        <w:pStyle w:val="ab"/>
        <w:spacing w:before="0" w:beforeAutospacing="0" w:afterAutospacing="0" w:line="560" w:lineRule="exact"/>
        <w:ind w:firstLine="48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（五）资金拨付。揭榜</w:t>
      </w:r>
      <w:proofErr w:type="gramStart"/>
      <w:r>
        <w:rPr>
          <w:rFonts w:ascii="仿宋_GB2312" w:eastAsia="仿宋_GB2312" w:hAnsi="微软雅黑" w:hint="eastAsia"/>
          <w:color w:val="000000"/>
          <w:sz w:val="32"/>
          <w:szCs w:val="32"/>
        </w:rPr>
        <w:t>制项目</w:t>
      </w:r>
      <w:proofErr w:type="gramEnd"/>
      <w:r>
        <w:rPr>
          <w:rFonts w:ascii="仿宋_GB2312" w:eastAsia="仿宋_GB2312" w:hAnsi="微软雅黑" w:hint="eastAsia"/>
          <w:color w:val="000000"/>
          <w:sz w:val="32"/>
          <w:szCs w:val="32"/>
        </w:rPr>
        <w:t>研发资金以发榜方提供配套资金为主，财政资金补助为辅，发榜方的配套资金需按照项目合同约定的日期按时足额到位。发榜方支付揭榜方的首次资金原则上应占项目合同金额的20%以上，合同中发榜方的首次资金拨付证明作为市财政科技资金拨付的凭证之一。</w:t>
      </w:r>
    </w:p>
    <w:p w:rsidR="00C0321A" w:rsidRDefault="003E5C21" w:rsidP="007D5F93">
      <w:pPr>
        <w:pStyle w:val="ab"/>
        <w:spacing w:before="0" w:beforeAutospacing="0" w:after="0" w:afterAutospacing="0" w:line="560" w:lineRule="exact"/>
        <w:ind w:firstLine="480"/>
        <w:jc w:val="both"/>
        <w:rPr>
          <w:rFonts w:ascii="仿宋_GB2312" w:eastAsia="仿宋_GB2312" w:hAnsi="微软雅黑"/>
          <w:color w:val="FF0000"/>
          <w:sz w:val="32"/>
          <w:szCs w:val="32"/>
        </w:rPr>
      </w:pPr>
      <w:r>
        <w:rPr>
          <w:rFonts w:ascii="仿宋_GB2312" w:eastAsia="仿宋_GB2312" w:hAnsi="微软雅黑" w:hint="eastAsia"/>
          <w:color w:val="000000"/>
          <w:sz w:val="32"/>
          <w:szCs w:val="32"/>
        </w:rPr>
        <w:t>在揭榜</w:t>
      </w:r>
      <w:proofErr w:type="gramStart"/>
      <w:r>
        <w:rPr>
          <w:rFonts w:ascii="仿宋_GB2312" w:eastAsia="仿宋_GB2312" w:hAnsi="微软雅黑" w:hint="eastAsia"/>
          <w:color w:val="000000"/>
          <w:sz w:val="32"/>
          <w:szCs w:val="32"/>
        </w:rPr>
        <w:t>制项目</w:t>
      </w:r>
      <w:proofErr w:type="gramEnd"/>
      <w:r>
        <w:rPr>
          <w:rFonts w:ascii="仿宋_GB2312" w:eastAsia="仿宋_GB2312" w:hAnsi="微软雅黑" w:hint="eastAsia"/>
          <w:color w:val="000000"/>
          <w:sz w:val="32"/>
          <w:szCs w:val="32"/>
        </w:rPr>
        <w:t>签订的技术合同中，发榜方支付揭榜方的资金原则上应占揭榜</w:t>
      </w:r>
      <w:proofErr w:type="gramStart"/>
      <w:r>
        <w:rPr>
          <w:rFonts w:ascii="仿宋_GB2312" w:eastAsia="仿宋_GB2312" w:hAnsi="微软雅黑" w:hint="eastAsia"/>
          <w:color w:val="000000"/>
          <w:sz w:val="32"/>
          <w:szCs w:val="32"/>
        </w:rPr>
        <w:t>制项目</w:t>
      </w:r>
      <w:proofErr w:type="gramEnd"/>
      <w:r>
        <w:rPr>
          <w:rFonts w:ascii="仿宋_GB2312" w:eastAsia="仿宋_GB2312" w:hAnsi="微软雅黑" w:hint="eastAsia"/>
          <w:color w:val="000000"/>
          <w:sz w:val="32"/>
          <w:szCs w:val="32"/>
        </w:rPr>
        <w:t>总投入的20%</w:t>
      </w:r>
      <w:r w:rsidR="006B6118" w:rsidRPr="006B6118">
        <w:rPr>
          <w:rFonts w:asciiTheme="minorHAnsi" w:eastAsia="仿宋_GB2312" w:hAnsiTheme="minorHAnsi" w:cstheme="minorHAnsi"/>
          <w:color w:val="000000"/>
          <w:sz w:val="32"/>
          <w:szCs w:val="32"/>
        </w:rPr>
        <w:t>~</w:t>
      </w:r>
      <w:r>
        <w:rPr>
          <w:rFonts w:ascii="仿宋_GB2312" w:eastAsia="仿宋_GB2312" w:hAnsi="微软雅黑" w:hint="eastAsia"/>
          <w:color w:val="000000"/>
          <w:sz w:val="32"/>
          <w:szCs w:val="32"/>
        </w:rPr>
        <w:t>100%。科技局给予的单个项目配套支持经费不超过发榜方应支付揭榜方的</w:t>
      </w:r>
      <w:r w:rsidRPr="00D90248">
        <w:rPr>
          <w:rFonts w:ascii="仿宋_GB2312" w:eastAsia="仿宋_GB2312" w:hAnsi="微软雅黑" w:hint="eastAsia"/>
          <w:sz w:val="32"/>
          <w:szCs w:val="32"/>
        </w:rPr>
        <w:t>研发</w:t>
      </w:r>
      <w:r>
        <w:rPr>
          <w:rFonts w:ascii="仿宋_GB2312" w:eastAsia="仿宋_GB2312" w:hAnsi="微软雅黑" w:hint="eastAsia"/>
          <w:color w:val="000000"/>
          <w:sz w:val="32"/>
          <w:szCs w:val="32"/>
        </w:rPr>
        <w:t>资金总额的50%，且最高不超过500万元。</w:t>
      </w:r>
    </w:p>
    <w:p w:rsidR="00C0321A" w:rsidRDefault="003E5C21" w:rsidP="007D5F93">
      <w:pPr>
        <w:pStyle w:val="ab"/>
        <w:spacing w:before="0" w:beforeAutospacing="0" w:afterAutospacing="0" w:line="560" w:lineRule="exact"/>
        <w:ind w:firstLine="48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科技局对揭榜</w:t>
      </w:r>
      <w:proofErr w:type="gramStart"/>
      <w:r>
        <w:rPr>
          <w:rFonts w:ascii="仿宋_GB2312" w:eastAsia="仿宋_GB2312" w:hAnsi="微软雅黑" w:hint="eastAsia"/>
          <w:color w:val="000000"/>
          <w:sz w:val="32"/>
          <w:szCs w:val="32"/>
        </w:rPr>
        <w:t>制项目</w:t>
      </w:r>
      <w:proofErr w:type="gramEnd"/>
      <w:r>
        <w:rPr>
          <w:rFonts w:ascii="仿宋_GB2312" w:eastAsia="仿宋_GB2312" w:hAnsi="微软雅黑" w:hint="eastAsia"/>
          <w:color w:val="000000"/>
          <w:sz w:val="32"/>
          <w:szCs w:val="32"/>
        </w:rPr>
        <w:t>的资助方式采用“里程碑式资助”</w:t>
      </w:r>
      <w:r w:rsidR="009838B0">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同时匹配“里程碑”阶段性考核目标，以督促项目按时、按指标完成。项目立项初期，先给</w:t>
      </w:r>
      <w:r w:rsidRPr="00214B84">
        <w:rPr>
          <w:rFonts w:ascii="仿宋_GB2312" w:eastAsia="仿宋_GB2312" w:hAnsi="微软雅黑" w:hint="eastAsia"/>
          <w:sz w:val="32"/>
          <w:szCs w:val="32"/>
        </w:rPr>
        <w:t>予财政资助金额的</w:t>
      </w:r>
      <w:r w:rsidRPr="00214B84">
        <w:rPr>
          <w:rFonts w:ascii="仿宋_GB2312" w:eastAsia="仿宋_GB2312" w:hAnsi="微软雅黑"/>
          <w:sz w:val="32"/>
          <w:szCs w:val="32"/>
        </w:rPr>
        <w:t>2</w:t>
      </w:r>
      <w:r w:rsidRPr="00214B84">
        <w:rPr>
          <w:rFonts w:ascii="仿宋_GB2312" w:eastAsia="仿宋_GB2312" w:hAnsi="微软雅黑" w:hint="eastAsia"/>
          <w:sz w:val="32"/>
          <w:szCs w:val="32"/>
        </w:rPr>
        <w:t>0%；按考核时间组织专家考核，对通过“里程碑”考核的，继续资助，给予财政资助金额的</w:t>
      </w:r>
      <w:r w:rsidRPr="00214B84">
        <w:rPr>
          <w:rFonts w:ascii="仿宋_GB2312" w:eastAsia="仿宋_GB2312" w:hAnsi="微软雅黑"/>
          <w:sz w:val="32"/>
          <w:szCs w:val="32"/>
        </w:rPr>
        <w:t>4</w:t>
      </w:r>
      <w:r w:rsidRPr="00214B84">
        <w:rPr>
          <w:rFonts w:ascii="仿宋_GB2312" w:eastAsia="仿宋_GB2312" w:hAnsi="微软雅黑" w:hint="eastAsia"/>
          <w:sz w:val="32"/>
          <w:szCs w:val="32"/>
        </w:rPr>
        <w:t>0%；项目验收前，由</w:t>
      </w:r>
      <w:r w:rsidR="009838B0">
        <w:rPr>
          <w:rFonts w:ascii="仿宋_GB2312" w:eastAsia="仿宋_GB2312" w:hAnsi="微软雅黑" w:hint="eastAsia"/>
          <w:sz w:val="32"/>
          <w:szCs w:val="32"/>
        </w:rPr>
        <w:t>揭榜</w:t>
      </w:r>
      <w:r w:rsidRPr="00214B84">
        <w:rPr>
          <w:rFonts w:ascii="仿宋_GB2312" w:eastAsia="仿宋_GB2312" w:hAnsi="微软雅黑" w:hint="eastAsia"/>
          <w:sz w:val="32"/>
          <w:szCs w:val="32"/>
        </w:rPr>
        <w:t>单位提出申请，经科技局审核，达到付款条件的，给予剩余</w:t>
      </w:r>
      <w:r w:rsidR="009838B0">
        <w:rPr>
          <w:rFonts w:ascii="仿宋_GB2312" w:eastAsia="仿宋_GB2312" w:hAnsi="微软雅黑" w:hint="eastAsia"/>
          <w:sz w:val="32"/>
          <w:szCs w:val="32"/>
        </w:rPr>
        <w:t>的</w:t>
      </w:r>
      <w:r w:rsidRPr="00214B84">
        <w:rPr>
          <w:rFonts w:ascii="仿宋_GB2312" w:eastAsia="仿宋_GB2312" w:hAnsi="微软雅黑" w:hint="eastAsia"/>
          <w:sz w:val="32"/>
          <w:szCs w:val="32"/>
        </w:rPr>
        <w:t>财政经费支持</w:t>
      </w:r>
      <w:r>
        <w:rPr>
          <w:rFonts w:ascii="仿宋_GB2312" w:eastAsia="仿宋_GB2312" w:hAnsi="微软雅黑" w:hint="eastAsia"/>
          <w:color w:val="000000"/>
          <w:sz w:val="32"/>
          <w:szCs w:val="32"/>
        </w:rPr>
        <w:t>。</w:t>
      </w:r>
    </w:p>
    <w:p w:rsidR="00C0321A" w:rsidRPr="009838B0" w:rsidRDefault="003E5C21" w:rsidP="007D5F93">
      <w:pPr>
        <w:pStyle w:val="ab"/>
        <w:spacing w:before="0" w:beforeAutospacing="0" w:afterAutospacing="0" w:line="560" w:lineRule="exact"/>
        <w:ind w:firstLine="480"/>
        <w:jc w:val="both"/>
        <w:rPr>
          <w:rFonts w:ascii="仿宋_GB2312" w:eastAsia="仿宋_GB2312" w:hAnsi="微软雅黑"/>
          <w:color w:val="000000" w:themeColor="text1"/>
          <w:sz w:val="32"/>
          <w:szCs w:val="32"/>
        </w:rPr>
      </w:pPr>
      <w:r>
        <w:rPr>
          <w:rFonts w:ascii="仿宋_GB2312" w:eastAsia="仿宋_GB2312" w:hAnsi="微软雅黑" w:hint="eastAsia"/>
          <w:color w:val="000000"/>
          <w:sz w:val="32"/>
          <w:szCs w:val="32"/>
        </w:rPr>
        <w:lastRenderedPageBreak/>
        <w:t>对未通过“里程碑”</w:t>
      </w:r>
      <w:r w:rsidR="009838B0">
        <w:rPr>
          <w:rFonts w:ascii="仿宋_GB2312" w:eastAsia="仿宋_GB2312" w:hAnsi="微软雅黑" w:hint="eastAsia"/>
          <w:color w:val="000000"/>
          <w:sz w:val="32"/>
          <w:szCs w:val="32"/>
        </w:rPr>
        <w:t>阶段性</w:t>
      </w:r>
      <w:r>
        <w:rPr>
          <w:rFonts w:ascii="仿宋_GB2312" w:eastAsia="仿宋_GB2312" w:hAnsi="微软雅黑" w:hint="eastAsia"/>
          <w:color w:val="000000"/>
          <w:sz w:val="32"/>
          <w:szCs w:val="32"/>
        </w:rPr>
        <w:t>考核的，可申请延期考核，延期时间由考核专家确</w:t>
      </w:r>
      <w:r w:rsidRPr="00214B84">
        <w:rPr>
          <w:rFonts w:ascii="仿宋_GB2312" w:eastAsia="仿宋_GB2312" w:hAnsi="微软雅黑" w:hint="eastAsia"/>
          <w:sz w:val="32"/>
          <w:szCs w:val="32"/>
        </w:rPr>
        <w:t>定且不超过半年</w:t>
      </w:r>
      <w:r>
        <w:rPr>
          <w:rFonts w:ascii="仿宋_GB2312" w:eastAsia="仿宋_GB2312" w:hAnsi="微软雅黑" w:hint="eastAsia"/>
          <w:color w:val="000000"/>
          <w:sz w:val="32"/>
          <w:szCs w:val="32"/>
        </w:rPr>
        <w:t>，延期考核仍不通过的，项目</w:t>
      </w:r>
      <w:r w:rsidRPr="009838B0">
        <w:rPr>
          <w:rFonts w:ascii="仿宋_GB2312" w:eastAsia="仿宋_GB2312" w:hAnsi="微软雅黑" w:hint="eastAsia"/>
          <w:color w:val="000000" w:themeColor="text1"/>
          <w:sz w:val="32"/>
          <w:szCs w:val="32"/>
        </w:rPr>
        <w:t>终止。项目终止或验收不通过的，对项目财政经费支出情况进行审计，根据审计结果收回结余资金和利息。</w:t>
      </w:r>
    </w:p>
    <w:p w:rsidR="00C0321A" w:rsidRDefault="003E5C21" w:rsidP="007D5F93">
      <w:pPr>
        <w:pStyle w:val="ab"/>
        <w:spacing w:before="0" w:beforeAutospacing="0" w:afterAutospacing="0" w:line="560" w:lineRule="exact"/>
        <w:ind w:firstLine="48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（六）项目监管。市科技局组织开展绩效考核及项目验收管理工作。主要对项目进展情况、阶段任务、资金使用情况</w:t>
      </w:r>
      <w:r w:rsidR="007D6508">
        <w:rPr>
          <w:rFonts w:ascii="仿宋_GB2312" w:eastAsia="仿宋_GB2312" w:hAnsi="微软雅黑" w:hint="eastAsia"/>
          <w:color w:val="000000"/>
          <w:sz w:val="32"/>
          <w:szCs w:val="32"/>
        </w:rPr>
        <w:t>等</w:t>
      </w:r>
      <w:r>
        <w:rPr>
          <w:rFonts w:ascii="仿宋_GB2312" w:eastAsia="仿宋_GB2312" w:hAnsi="微软雅黑" w:hint="eastAsia"/>
          <w:color w:val="000000"/>
          <w:sz w:val="32"/>
          <w:szCs w:val="32"/>
        </w:rPr>
        <w:t>，开展中期评估、</w:t>
      </w:r>
      <w:r>
        <w:rPr>
          <w:rFonts w:ascii="仿宋_GB2312" w:eastAsia="仿宋_GB2312" w:hAnsi="微软雅黑" w:hint="eastAsia"/>
          <w:color w:val="0D0D0D" w:themeColor="text1" w:themeTint="F2"/>
          <w:sz w:val="32"/>
          <w:szCs w:val="32"/>
        </w:rPr>
        <w:t>验收</w:t>
      </w:r>
      <w:r>
        <w:rPr>
          <w:rFonts w:ascii="仿宋_GB2312" w:eastAsia="仿宋_GB2312" w:hAnsi="微软雅黑" w:hint="eastAsia"/>
          <w:color w:val="000000"/>
          <w:sz w:val="32"/>
          <w:szCs w:val="32"/>
        </w:rPr>
        <w:t>等绩效管理工作</w:t>
      </w:r>
      <w:r w:rsidRPr="00321D2E">
        <w:rPr>
          <w:rFonts w:ascii="仿宋_GB2312" w:eastAsia="仿宋_GB2312" w:hAnsi="微软雅黑" w:hint="eastAsia"/>
          <w:color w:val="000000" w:themeColor="text1"/>
          <w:sz w:val="32"/>
          <w:szCs w:val="32"/>
        </w:rPr>
        <w:t>。</w:t>
      </w:r>
      <w:r w:rsidR="005A2F19" w:rsidRPr="00321D2E">
        <w:rPr>
          <w:rFonts w:ascii="仿宋_GB2312" w:eastAsia="仿宋_GB2312" w:hAnsi="微软雅黑" w:hint="eastAsia"/>
          <w:color w:val="000000" w:themeColor="text1"/>
          <w:sz w:val="32"/>
          <w:szCs w:val="32"/>
        </w:rPr>
        <w:t>为规范研发支出的使用分配及归集、审批等流程，</w:t>
      </w:r>
      <w:r w:rsidR="007D6508" w:rsidRPr="00321D2E">
        <w:rPr>
          <w:rFonts w:ascii="仿宋_GB2312" w:eastAsia="仿宋_GB2312" w:hAnsi="微软雅黑" w:hint="eastAsia"/>
          <w:color w:val="000000" w:themeColor="text1"/>
          <w:sz w:val="32"/>
          <w:szCs w:val="32"/>
        </w:rPr>
        <w:t>参研单位</w:t>
      </w:r>
      <w:r w:rsidR="005A2F19" w:rsidRPr="00321D2E">
        <w:rPr>
          <w:rFonts w:ascii="仿宋_GB2312" w:eastAsia="仿宋_GB2312" w:hAnsi="微软雅黑" w:hint="eastAsia"/>
          <w:color w:val="000000" w:themeColor="text1"/>
          <w:sz w:val="32"/>
          <w:szCs w:val="32"/>
        </w:rPr>
        <w:t>应加强</w:t>
      </w:r>
      <w:r w:rsidR="007D6508" w:rsidRPr="00321D2E">
        <w:rPr>
          <w:rFonts w:ascii="仿宋_GB2312" w:eastAsia="仿宋_GB2312" w:hAnsi="微软雅黑" w:hint="eastAsia"/>
          <w:color w:val="000000" w:themeColor="text1"/>
          <w:sz w:val="32"/>
          <w:szCs w:val="32"/>
        </w:rPr>
        <w:t>研发费用辅助帐</w:t>
      </w:r>
      <w:r w:rsidR="005A2F19" w:rsidRPr="00321D2E">
        <w:rPr>
          <w:rFonts w:ascii="仿宋_GB2312" w:eastAsia="仿宋_GB2312" w:hAnsi="微软雅黑" w:hint="eastAsia"/>
          <w:color w:val="000000" w:themeColor="text1"/>
          <w:sz w:val="32"/>
          <w:szCs w:val="32"/>
        </w:rPr>
        <w:t>的管理。项目验收</w:t>
      </w:r>
      <w:r w:rsidRPr="00321D2E">
        <w:rPr>
          <w:rFonts w:ascii="仿宋_GB2312" w:eastAsia="仿宋_GB2312" w:hAnsi="微软雅黑" w:hint="eastAsia"/>
          <w:color w:val="000000" w:themeColor="text1"/>
          <w:sz w:val="32"/>
          <w:szCs w:val="32"/>
        </w:rPr>
        <w:t>由科技局组织专家进行</w:t>
      </w:r>
      <w:r>
        <w:rPr>
          <w:rFonts w:ascii="仿宋_GB2312" w:eastAsia="仿宋_GB2312" w:hAnsi="微软雅黑" w:hint="eastAsia"/>
          <w:color w:val="000000"/>
          <w:sz w:val="32"/>
          <w:szCs w:val="32"/>
        </w:rPr>
        <w:t>，发榜方积极协助参与。</w:t>
      </w:r>
    </w:p>
    <w:p w:rsidR="00C0321A" w:rsidRDefault="003E5C21" w:rsidP="007D5F93">
      <w:pPr>
        <w:pStyle w:val="ab"/>
        <w:spacing w:before="0" w:beforeAutospacing="0" w:afterAutospacing="0" w:line="560" w:lineRule="exact"/>
        <w:ind w:firstLine="480"/>
        <w:jc w:val="both"/>
        <w:rPr>
          <w:rFonts w:ascii="仿宋_GB2312" w:eastAsia="仿宋_GB2312" w:hAnsi="微软雅黑"/>
          <w:color w:val="000000"/>
          <w:sz w:val="32"/>
          <w:szCs w:val="32"/>
        </w:rPr>
      </w:pPr>
      <w:r>
        <w:rPr>
          <w:rFonts w:ascii="黑体" w:eastAsia="黑体" w:hAnsi="黑体" w:cs="黑体" w:hint="eastAsia"/>
          <w:bCs/>
          <w:color w:val="000000"/>
          <w:sz w:val="32"/>
          <w:szCs w:val="32"/>
        </w:rPr>
        <w:t>第十条</w:t>
      </w:r>
      <w:r>
        <w:rPr>
          <w:rFonts w:ascii="仿宋_GB2312" w:eastAsia="仿宋_GB2312" w:hAnsi="微软雅黑" w:hint="eastAsia"/>
          <w:b/>
          <w:color w:val="000000"/>
          <w:sz w:val="32"/>
          <w:szCs w:val="32"/>
        </w:rPr>
        <w:t xml:space="preserve"> </w:t>
      </w:r>
      <w:r>
        <w:rPr>
          <w:rFonts w:ascii="仿宋_GB2312" w:eastAsia="仿宋_GB2312" w:hAnsi="微软雅黑" w:hint="eastAsia"/>
          <w:color w:val="000000"/>
          <w:sz w:val="32"/>
          <w:szCs w:val="32"/>
        </w:rPr>
        <w:t>本项目</w:t>
      </w:r>
      <w:r w:rsidR="00F27179">
        <w:rPr>
          <w:rFonts w:ascii="仿宋_GB2312" w:eastAsia="仿宋_GB2312" w:hAnsi="微软雅黑" w:hint="eastAsia"/>
          <w:color w:val="000000"/>
          <w:sz w:val="32"/>
          <w:szCs w:val="32"/>
        </w:rPr>
        <w:t>知识产权的归属及分配需在技术合同中明确约定，避免产生知识产权纠纷。</w:t>
      </w:r>
      <w:bookmarkStart w:id="0" w:name="_GoBack"/>
      <w:bookmarkEnd w:id="0"/>
      <w:r w:rsidR="00F27179">
        <w:rPr>
          <w:rFonts w:ascii="仿宋_GB2312" w:eastAsia="仿宋_GB2312" w:hAnsi="微软雅黑"/>
          <w:color w:val="000000"/>
          <w:sz w:val="32"/>
          <w:szCs w:val="32"/>
        </w:rPr>
        <w:t xml:space="preserve"> </w:t>
      </w:r>
    </w:p>
    <w:p w:rsidR="00C0321A" w:rsidRDefault="003E5C21" w:rsidP="007D5F93">
      <w:pPr>
        <w:pStyle w:val="vsbcontentend"/>
        <w:spacing w:before="0" w:beforeAutospacing="0" w:after="0" w:afterAutospacing="0" w:line="560" w:lineRule="exact"/>
        <w:ind w:firstLine="480"/>
        <w:jc w:val="both"/>
        <w:rPr>
          <w:rFonts w:ascii="微软雅黑" w:eastAsia="仿宋_GB2312" w:hAnsi="微软雅黑"/>
          <w:color w:val="000000"/>
          <w:sz w:val="32"/>
          <w:szCs w:val="32"/>
        </w:rPr>
      </w:pPr>
      <w:r>
        <w:rPr>
          <w:rFonts w:ascii="黑体" w:eastAsia="黑体" w:hAnsi="黑体" w:cs="黑体" w:hint="eastAsia"/>
          <w:bCs/>
          <w:color w:val="000000"/>
          <w:sz w:val="32"/>
          <w:szCs w:val="32"/>
        </w:rPr>
        <w:t>第十一条</w:t>
      </w:r>
      <w:r>
        <w:rPr>
          <w:rFonts w:ascii="仿宋_GB2312" w:eastAsia="仿宋_GB2312" w:hAnsi="微软雅黑" w:hint="eastAsia"/>
          <w:color w:val="000000"/>
          <w:sz w:val="32"/>
          <w:szCs w:val="32"/>
        </w:rPr>
        <w:t xml:space="preserve"> 对弄虚作假或骗取财政资金的行为，市科技局会同相关部门按照有关规定给予严肃处理。</w:t>
      </w:r>
      <w:r>
        <w:rPr>
          <w:rFonts w:ascii="微软雅黑" w:eastAsia="仿宋_GB2312" w:hAnsi="微软雅黑" w:hint="eastAsia"/>
          <w:color w:val="000000"/>
          <w:sz w:val="32"/>
          <w:szCs w:val="32"/>
        </w:rPr>
        <w:t> </w:t>
      </w:r>
    </w:p>
    <w:p w:rsidR="00C0321A" w:rsidRDefault="003E5C21" w:rsidP="007D5F93">
      <w:pPr>
        <w:pStyle w:val="vsbcontentend"/>
        <w:spacing w:before="0" w:beforeAutospacing="0" w:afterAutospacing="0" w:line="560" w:lineRule="exact"/>
        <w:ind w:firstLine="480"/>
        <w:jc w:val="both"/>
        <w:rPr>
          <w:rFonts w:ascii="微软雅黑" w:eastAsia="仿宋_GB2312" w:hAnsi="微软雅黑"/>
          <w:color w:val="000000"/>
          <w:sz w:val="32"/>
          <w:szCs w:val="32"/>
        </w:rPr>
      </w:pPr>
      <w:r>
        <w:rPr>
          <w:rFonts w:ascii="黑体" w:eastAsia="黑体" w:hAnsi="黑体" w:cs="黑体" w:hint="eastAsia"/>
          <w:bCs/>
          <w:color w:val="000000"/>
          <w:sz w:val="32"/>
          <w:szCs w:val="32"/>
        </w:rPr>
        <w:t>第十二条</w:t>
      </w:r>
      <w:r>
        <w:rPr>
          <w:rFonts w:ascii="微软雅黑" w:eastAsia="仿宋_GB2312" w:hAnsi="微软雅黑"/>
          <w:color w:val="000000"/>
          <w:sz w:val="32"/>
          <w:szCs w:val="32"/>
        </w:rPr>
        <w:t> </w:t>
      </w:r>
      <w:r>
        <w:rPr>
          <w:rFonts w:ascii="微软雅黑" w:eastAsia="仿宋_GB2312" w:hAnsi="微软雅黑"/>
          <w:color w:val="000000"/>
          <w:sz w:val="32"/>
          <w:szCs w:val="32"/>
        </w:rPr>
        <w:t xml:space="preserve"> </w:t>
      </w:r>
      <w:r>
        <w:rPr>
          <w:rFonts w:ascii="微软雅黑" w:eastAsia="仿宋_GB2312" w:hAnsi="微软雅黑" w:hint="eastAsia"/>
          <w:color w:val="000000"/>
          <w:sz w:val="32"/>
          <w:szCs w:val="32"/>
        </w:rPr>
        <w:t>本办法</w:t>
      </w:r>
      <w:r w:rsidRPr="00214B84">
        <w:rPr>
          <w:rFonts w:ascii="微软雅黑" w:eastAsia="仿宋_GB2312" w:hAnsi="微软雅黑" w:hint="eastAsia"/>
          <w:sz w:val="32"/>
          <w:szCs w:val="32"/>
        </w:rPr>
        <w:t>由柳州市科学技术局负</w:t>
      </w:r>
      <w:r>
        <w:rPr>
          <w:rFonts w:ascii="微软雅黑" w:eastAsia="仿宋_GB2312" w:hAnsi="微软雅黑" w:hint="eastAsia"/>
          <w:color w:val="000000"/>
          <w:sz w:val="32"/>
          <w:szCs w:val="32"/>
        </w:rPr>
        <w:t>责解释。</w:t>
      </w:r>
    </w:p>
    <w:p w:rsidR="00C0321A" w:rsidRDefault="003E5C21" w:rsidP="007D5F93">
      <w:pPr>
        <w:pStyle w:val="vsbcontentend"/>
        <w:spacing w:before="0" w:beforeAutospacing="0" w:after="0" w:afterAutospacing="0" w:line="560" w:lineRule="exact"/>
        <w:ind w:firstLine="480"/>
        <w:jc w:val="both"/>
        <w:rPr>
          <w:rFonts w:ascii="微软雅黑" w:eastAsia="仿宋_GB2312" w:hAnsi="微软雅黑"/>
          <w:color w:val="000000"/>
          <w:sz w:val="32"/>
          <w:szCs w:val="32"/>
        </w:rPr>
      </w:pPr>
      <w:r>
        <w:rPr>
          <w:rFonts w:ascii="黑体" w:eastAsia="黑体" w:hAnsi="黑体" w:cs="黑体" w:hint="eastAsia"/>
          <w:bCs/>
          <w:color w:val="000000"/>
          <w:sz w:val="32"/>
          <w:szCs w:val="32"/>
        </w:rPr>
        <w:t>第十三条</w:t>
      </w:r>
      <w:r>
        <w:rPr>
          <w:rFonts w:ascii="微软雅黑" w:eastAsia="仿宋_GB2312" w:hAnsi="微软雅黑"/>
          <w:color w:val="000000"/>
          <w:sz w:val="32"/>
          <w:szCs w:val="32"/>
        </w:rPr>
        <w:t> </w:t>
      </w:r>
      <w:r>
        <w:rPr>
          <w:rFonts w:ascii="微软雅黑" w:eastAsia="仿宋_GB2312" w:hAnsi="微软雅黑"/>
          <w:color w:val="000000"/>
          <w:sz w:val="32"/>
          <w:szCs w:val="32"/>
        </w:rPr>
        <w:t xml:space="preserve"> </w:t>
      </w:r>
      <w:r>
        <w:rPr>
          <w:rFonts w:ascii="微软雅黑" w:eastAsia="仿宋_GB2312" w:hAnsi="微软雅黑" w:hint="eastAsia"/>
          <w:color w:val="000000"/>
          <w:sz w:val="32"/>
          <w:szCs w:val="32"/>
        </w:rPr>
        <w:t>本办法自印发之日起施行。</w:t>
      </w:r>
    </w:p>
    <w:sectPr w:rsidR="00C0321A" w:rsidSect="00433085">
      <w:headerReference w:type="even" r:id="rId7"/>
      <w:headerReference w:type="default" r:id="rId8"/>
      <w:footerReference w:type="default" r:id="rId9"/>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17E" w:rsidRDefault="003E5C21">
      <w:r>
        <w:separator/>
      </w:r>
    </w:p>
  </w:endnote>
  <w:endnote w:type="continuationSeparator" w:id="0">
    <w:p w:rsidR="0034117E" w:rsidRDefault="003E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21A" w:rsidRDefault="00883345">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21A" w:rsidRDefault="003E5C21">
                          <w:pPr>
                            <w:pStyle w:val="a7"/>
                          </w:pPr>
                          <w:r>
                            <w:rPr>
                              <w:rFonts w:hint="eastAsia"/>
                            </w:rPr>
                            <w:fldChar w:fldCharType="begin"/>
                          </w:r>
                          <w:r>
                            <w:rPr>
                              <w:rFonts w:hint="eastAsia"/>
                            </w:rPr>
                            <w:instrText xml:space="preserve"> PAGE  \* MERGEFORMAT </w:instrText>
                          </w:r>
                          <w:r>
                            <w:rPr>
                              <w:rFonts w:hint="eastAsia"/>
                            </w:rPr>
                            <w:fldChar w:fldCharType="separate"/>
                          </w:r>
                          <w:r w:rsidR="00321D2E">
                            <w:rPr>
                              <w:noProof/>
                            </w:rPr>
                            <w:t>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filled="f" stroked="f">
              <v:textbox style="mso-fit-shape-to-text:t" inset="0,0,0,0">
                <w:txbxContent>
                  <w:p w:rsidR="00C0321A" w:rsidRDefault="003E5C21">
                    <w:pPr>
                      <w:pStyle w:val="a7"/>
                    </w:pPr>
                    <w:r>
                      <w:rPr>
                        <w:rFonts w:hint="eastAsia"/>
                      </w:rPr>
                      <w:fldChar w:fldCharType="begin"/>
                    </w:r>
                    <w:r>
                      <w:rPr>
                        <w:rFonts w:hint="eastAsia"/>
                      </w:rPr>
                      <w:instrText xml:space="preserve"> PAGE  \* MERGEFORMAT </w:instrText>
                    </w:r>
                    <w:r>
                      <w:rPr>
                        <w:rFonts w:hint="eastAsia"/>
                      </w:rPr>
                      <w:fldChar w:fldCharType="separate"/>
                    </w:r>
                    <w:r w:rsidR="00321D2E">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17E" w:rsidRDefault="003E5C21">
      <w:r>
        <w:separator/>
      </w:r>
    </w:p>
  </w:footnote>
  <w:footnote w:type="continuationSeparator" w:id="0">
    <w:p w:rsidR="0034117E" w:rsidRDefault="003E5C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85" w:rsidRDefault="00433085" w:rsidP="00433085">
    <w:pPr>
      <w:pStyle w:val="a9"/>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85" w:rsidRDefault="00433085" w:rsidP="00433085">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C2"/>
    <w:rsid w:val="000008F8"/>
    <w:rsid w:val="00001265"/>
    <w:rsid w:val="000134D7"/>
    <w:rsid w:val="00030E6A"/>
    <w:rsid w:val="0003331D"/>
    <w:rsid w:val="00051614"/>
    <w:rsid w:val="000622EF"/>
    <w:rsid w:val="00073FBB"/>
    <w:rsid w:val="000A3FE3"/>
    <w:rsid w:val="000B6720"/>
    <w:rsid w:val="000E558D"/>
    <w:rsid w:val="000F31FC"/>
    <w:rsid w:val="001002D2"/>
    <w:rsid w:val="0010543E"/>
    <w:rsid w:val="00110458"/>
    <w:rsid w:val="00122661"/>
    <w:rsid w:val="00153290"/>
    <w:rsid w:val="00166B6C"/>
    <w:rsid w:val="00180ECF"/>
    <w:rsid w:val="00184D0E"/>
    <w:rsid w:val="0018600D"/>
    <w:rsid w:val="001A4DAA"/>
    <w:rsid w:val="001C0523"/>
    <w:rsid w:val="001E3688"/>
    <w:rsid w:val="001E76C5"/>
    <w:rsid w:val="001F0A8C"/>
    <w:rsid w:val="00214B84"/>
    <w:rsid w:val="002212FA"/>
    <w:rsid w:val="0025766B"/>
    <w:rsid w:val="00262BA1"/>
    <w:rsid w:val="00275445"/>
    <w:rsid w:val="00287841"/>
    <w:rsid w:val="002A7684"/>
    <w:rsid w:val="002B02AC"/>
    <w:rsid w:val="002B70B8"/>
    <w:rsid w:val="002C723E"/>
    <w:rsid w:val="002D2BA3"/>
    <w:rsid w:val="002D2C76"/>
    <w:rsid w:val="002F43E2"/>
    <w:rsid w:val="00306FBB"/>
    <w:rsid w:val="00317EB7"/>
    <w:rsid w:val="00321D2E"/>
    <w:rsid w:val="0034117E"/>
    <w:rsid w:val="0035290E"/>
    <w:rsid w:val="003B0DCA"/>
    <w:rsid w:val="003B29B2"/>
    <w:rsid w:val="003B3D1C"/>
    <w:rsid w:val="003B5585"/>
    <w:rsid w:val="003C0846"/>
    <w:rsid w:val="003C7284"/>
    <w:rsid w:val="003C734A"/>
    <w:rsid w:val="003E5C21"/>
    <w:rsid w:val="003F08D4"/>
    <w:rsid w:val="003F616F"/>
    <w:rsid w:val="00433085"/>
    <w:rsid w:val="00435F18"/>
    <w:rsid w:val="004832F3"/>
    <w:rsid w:val="00495767"/>
    <w:rsid w:val="004C51AF"/>
    <w:rsid w:val="004F137B"/>
    <w:rsid w:val="004F2EC7"/>
    <w:rsid w:val="005116AA"/>
    <w:rsid w:val="00514FF5"/>
    <w:rsid w:val="005150F0"/>
    <w:rsid w:val="00521CB3"/>
    <w:rsid w:val="005357DA"/>
    <w:rsid w:val="00540D96"/>
    <w:rsid w:val="005862F1"/>
    <w:rsid w:val="005A0734"/>
    <w:rsid w:val="005A2F19"/>
    <w:rsid w:val="005B6EB7"/>
    <w:rsid w:val="005D0010"/>
    <w:rsid w:val="005F6EDE"/>
    <w:rsid w:val="00605290"/>
    <w:rsid w:val="00617C60"/>
    <w:rsid w:val="00643714"/>
    <w:rsid w:val="006504CD"/>
    <w:rsid w:val="00656421"/>
    <w:rsid w:val="00660E43"/>
    <w:rsid w:val="006913BD"/>
    <w:rsid w:val="006A2AAE"/>
    <w:rsid w:val="006A4AD2"/>
    <w:rsid w:val="006B2A19"/>
    <w:rsid w:val="006B4C2F"/>
    <w:rsid w:val="006B6118"/>
    <w:rsid w:val="006C084D"/>
    <w:rsid w:val="006D7E90"/>
    <w:rsid w:val="006E075D"/>
    <w:rsid w:val="006F3A66"/>
    <w:rsid w:val="0070068D"/>
    <w:rsid w:val="00737C66"/>
    <w:rsid w:val="007614ED"/>
    <w:rsid w:val="00776DE4"/>
    <w:rsid w:val="00792D1F"/>
    <w:rsid w:val="00795CA7"/>
    <w:rsid w:val="0079640C"/>
    <w:rsid w:val="007C46A9"/>
    <w:rsid w:val="007D2D4A"/>
    <w:rsid w:val="007D5F93"/>
    <w:rsid w:val="007D6508"/>
    <w:rsid w:val="007F17F3"/>
    <w:rsid w:val="0080459C"/>
    <w:rsid w:val="008172FF"/>
    <w:rsid w:val="00831B34"/>
    <w:rsid w:val="00864C5A"/>
    <w:rsid w:val="00866B55"/>
    <w:rsid w:val="00883345"/>
    <w:rsid w:val="0089534F"/>
    <w:rsid w:val="008A1030"/>
    <w:rsid w:val="008D3774"/>
    <w:rsid w:val="008D5060"/>
    <w:rsid w:val="008E1993"/>
    <w:rsid w:val="008E2113"/>
    <w:rsid w:val="008E5E38"/>
    <w:rsid w:val="008E7F2B"/>
    <w:rsid w:val="008F135B"/>
    <w:rsid w:val="00914BF4"/>
    <w:rsid w:val="00925E28"/>
    <w:rsid w:val="009271B4"/>
    <w:rsid w:val="0093557E"/>
    <w:rsid w:val="009838B0"/>
    <w:rsid w:val="00983E6E"/>
    <w:rsid w:val="009A5744"/>
    <w:rsid w:val="009C0C7C"/>
    <w:rsid w:val="009F14F3"/>
    <w:rsid w:val="009F2806"/>
    <w:rsid w:val="00A056C8"/>
    <w:rsid w:val="00A10389"/>
    <w:rsid w:val="00A20971"/>
    <w:rsid w:val="00A23ED8"/>
    <w:rsid w:val="00A376C4"/>
    <w:rsid w:val="00A6666B"/>
    <w:rsid w:val="00A738D7"/>
    <w:rsid w:val="00A76B58"/>
    <w:rsid w:val="00AA6E07"/>
    <w:rsid w:val="00AB4B7B"/>
    <w:rsid w:val="00AD4816"/>
    <w:rsid w:val="00AE4918"/>
    <w:rsid w:val="00B0087E"/>
    <w:rsid w:val="00B069F3"/>
    <w:rsid w:val="00B11DCB"/>
    <w:rsid w:val="00B3084F"/>
    <w:rsid w:val="00B626AC"/>
    <w:rsid w:val="00B73072"/>
    <w:rsid w:val="00B824EE"/>
    <w:rsid w:val="00B87977"/>
    <w:rsid w:val="00B9459E"/>
    <w:rsid w:val="00BC1C94"/>
    <w:rsid w:val="00BC7417"/>
    <w:rsid w:val="00BD17C2"/>
    <w:rsid w:val="00BD7447"/>
    <w:rsid w:val="00BE2C94"/>
    <w:rsid w:val="00BF439E"/>
    <w:rsid w:val="00C0321A"/>
    <w:rsid w:val="00C17E88"/>
    <w:rsid w:val="00C450A4"/>
    <w:rsid w:val="00C77906"/>
    <w:rsid w:val="00C8249A"/>
    <w:rsid w:val="00C82B8D"/>
    <w:rsid w:val="00C85075"/>
    <w:rsid w:val="00C9716D"/>
    <w:rsid w:val="00CB33F3"/>
    <w:rsid w:val="00CB4B39"/>
    <w:rsid w:val="00CD2EB8"/>
    <w:rsid w:val="00CD6782"/>
    <w:rsid w:val="00CF1FD7"/>
    <w:rsid w:val="00CF6F0B"/>
    <w:rsid w:val="00D11CCB"/>
    <w:rsid w:val="00D212C0"/>
    <w:rsid w:val="00D3018C"/>
    <w:rsid w:val="00D35CC3"/>
    <w:rsid w:val="00D60E28"/>
    <w:rsid w:val="00D61FD9"/>
    <w:rsid w:val="00D8156E"/>
    <w:rsid w:val="00D82848"/>
    <w:rsid w:val="00D90248"/>
    <w:rsid w:val="00D9389C"/>
    <w:rsid w:val="00DC495E"/>
    <w:rsid w:val="00DC5FC2"/>
    <w:rsid w:val="00DF266C"/>
    <w:rsid w:val="00E20EDB"/>
    <w:rsid w:val="00E22404"/>
    <w:rsid w:val="00E3248B"/>
    <w:rsid w:val="00E57DE6"/>
    <w:rsid w:val="00E71D35"/>
    <w:rsid w:val="00E86C06"/>
    <w:rsid w:val="00E9062D"/>
    <w:rsid w:val="00EB10C8"/>
    <w:rsid w:val="00EB5241"/>
    <w:rsid w:val="00EC3C6B"/>
    <w:rsid w:val="00EE7BCB"/>
    <w:rsid w:val="00EF2FE8"/>
    <w:rsid w:val="00F05F6A"/>
    <w:rsid w:val="00F13393"/>
    <w:rsid w:val="00F16F57"/>
    <w:rsid w:val="00F27179"/>
    <w:rsid w:val="00F36031"/>
    <w:rsid w:val="00F37BEB"/>
    <w:rsid w:val="00F4476B"/>
    <w:rsid w:val="00F5233E"/>
    <w:rsid w:val="00F64641"/>
    <w:rsid w:val="00F93583"/>
    <w:rsid w:val="00F9369F"/>
    <w:rsid w:val="00FD54B8"/>
    <w:rsid w:val="00FE3F87"/>
    <w:rsid w:val="00FE40F0"/>
    <w:rsid w:val="00FF0E31"/>
    <w:rsid w:val="015B6496"/>
    <w:rsid w:val="01DD42B2"/>
    <w:rsid w:val="02577967"/>
    <w:rsid w:val="02BE1D66"/>
    <w:rsid w:val="03795413"/>
    <w:rsid w:val="041C5C62"/>
    <w:rsid w:val="041C7B71"/>
    <w:rsid w:val="048A7A81"/>
    <w:rsid w:val="0559464A"/>
    <w:rsid w:val="05835FEF"/>
    <w:rsid w:val="05D148A6"/>
    <w:rsid w:val="06752242"/>
    <w:rsid w:val="06B419B6"/>
    <w:rsid w:val="07BA5A9F"/>
    <w:rsid w:val="07BB0478"/>
    <w:rsid w:val="0A393C78"/>
    <w:rsid w:val="0B137494"/>
    <w:rsid w:val="0B3E270B"/>
    <w:rsid w:val="0C120AFB"/>
    <w:rsid w:val="0CBD4527"/>
    <w:rsid w:val="0CDE15B5"/>
    <w:rsid w:val="0D01710E"/>
    <w:rsid w:val="0D9F1C41"/>
    <w:rsid w:val="0FBC54B2"/>
    <w:rsid w:val="109A2F73"/>
    <w:rsid w:val="10C533C2"/>
    <w:rsid w:val="11510444"/>
    <w:rsid w:val="116E2C22"/>
    <w:rsid w:val="126A765C"/>
    <w:rsid w:val="12D85D51"/>
    <w:rsid w:val="132A52B4"/>
    <w:rsid w:val="13C93CD3"/>
    <w:rsid w:val="15584A25"/>
    <w:rsid w:val="156229C5"/>
    <w:rsid w:val="16A90EEA"/>
    <w:rsid w:val="173024F2"/>
    <w:rsid w:val="17EB1677"/>
    <w:rsid w:val="17F63BA4"/>
    <w:rsid w:val="18C74A72"/>
    <w:rsid w:val="19CA245E"/>
    <w:rsid w:val="1A5A0A56"/>
    <w:rsid w:val="1A784C26"/>
    <w:rsid w:val="1B3135C3"/>
    <w:rsid w:val="1B8C060B"/>
    <w:rsid w:val="1B9C4249"/>
    <w:rsid w:val="1C807E2A"/>
    <w:rsid w:val="1C936699"/>
    <w:rsid w:val="1D5B6B7F"/>
    <w:rsid w:val="1E4E72D8"/>
    <w:rsid w:val="1F6E7599"/>
    <w:rsid w:val="1FA1486F"/>
    <w:rsid w:val="203D5DD8"/>
    <w:rsid w:val="20A8347B"/>
    <w:rsid w:val="224B4A3B"/>
    <w:rsid w:val="22DB4C9B"/>
    <w:rsid w:val="235225A5"/>
    <w:rsid w:val="23BE2312"/>
    <w:rsid w:val="244C1612"/>
    <w:rsid w:val="25224537"/>
    <w:rsid w:val="263A70C3"/>
    <w:rsid w:val="26434DA3"/>
    <w:rsid w:val="264E660E"/>
    <w:rsid w:val="27D02642"/>
    <w:rsid w:val="2869183C"/>
    <w:rsid w:val="28D118C5"/>
    <w:rsid w:val="294F4324"/>
    <w:rsid w:val="2A6F0F67"/>
    <w:rsid w:val="2AB16771"/>
    <w:rsid w:val="2BDB4FE6"/>
    <w:rsid w:val="2BF01442"/>
    <w:rsid w:val="2C900A50"/>
    <w:rsid w:val="2DFE161B"/>
    <w:rsid w:val="2EC3218A"/>
    <w:rsid w:val="2ED45CAE"/>
    <w:rsid w:val="30DE717F"/>
    <w:rsid w:val="31496FB8"/>
    <w:rsid w:val="31590B8A"/>
    <w:rsid w:val="31C46522"/>
    <w:rsid w:val="31D5318D"/>
    <w:rsid w:val="33053A6C"/>
    <w:rsid w:val="33766F56"/>
    <w:rsid w:val="337D550D"/>
    <w:rsid w:val="34545DA7"/>
    <w:rsid w:val="392F1446"/>
    <w:rsid w:val="393C0881"/>
    <w:rsid w:val="39EA6E24"/>
    <w:rsid w:val="39F86692"/>
    <w:rsid w:val="3A637568"/>
    <w:rsid w:val="3B4245C5"/>
    <w:rsid w:val="3B55257D"/>
    <w:rsid w:val="3B836E70"/>
    <w:rsid w:val="3B917186"/>
    <w:rsid w:val="3DB92B7D"/>
    <w:rsid w:val="3EF14494"/>
    <w:rsid w:val="40FB25F0"/>
    <w:rsid w:val="412876F5"/>
    <w:rsid w:val="41A2038F"/>
    <w:rsid w:val="41AC37CC"/>
    <w:rsid w:val="4297133A"/>
    <w:rsid w:val="42E040D8"/>
    <w:rsid w:val="43F03F41"/>
    <w:rsid w:val="444F7DBC"/>
    <w:rsid w:val="447A54B7"/>
    <w:rsid w:val="4517061A"/>
    <w:rsid w:val="48C443C0"/>
    <w:rsid w:val="49027375"/>
    <w:rsid w:val="49193D10"/>
    <w:rsid w:val="4A8679DA"/>
    <w:rsid w:val="4B8F79D7"/>
    <w:rsid w:val="4BCF564D"/>
    <w:rsid w:val="4C6916C3"/>
    <w:rsid w:val="4D965FAB"/>
    <w:rsid w:val="4D991418"/>
    <w:rsid w:val="4FA55F12"/>
    <w:rsid w:val="4FF932D0"/>
    <w:rsid w:val="5170666E"/>
    <w:rsid w:val="521C5BB7"/>
    <w:rsid w:val="53765AA6"/>
    <w:rsid w:val="53947290"/>
    <w:rsid w:val="55413A07"/>
    <w:rsid w:val="563478E2"/>
    <w:rsid w:val="56533B69"/>
    <w:rsid w:val="56A1537D"/>
    <w:rsid w:val="5720342B"/>
    <w:rsid w:val="57821C38"/>
    <w:rsid w:val="58EA3453"/>
    <w:rsid w:val="59CA0388"/>
    <w:rsid w:val="5B97531D"/>
    <w:rsid w:val="5B9C16D3"/>
    <w:rsid w:val="5BA637F8"/>
    <w:rsid w:val="5C13524A"/>
    <w:rsid w:val="5C547C4B"/>
    <w:rsid w:val="5CE72957"/>
    <w:rsid w:val="5E32460D"/>
    <w:rsid w:val="5F334970"/>
    <w:rsid w:val="5FE360E7"/>
    <w:rsid w:val="60B23154"/>
    <w:rsid w:val="624A059F"/>
    <w:rsid w:val="627D32C1"/>
    <w:rsid w:val="62DA56A3"/>
    <w:rsid w:val="672768D6"/>
    <w:rsid w:val="679C4CC2"/>
    <w:rsid w:val="67FF5763"/>
    <w:rsid w:val="6946059B"/>
    <w:rsid w:val="69E7499F"/>
    <w:rsid w:val="6A8D7C9C"/>
    <w:rsid w:val="6B025641"/>
    <w:rsid w:val="6B306CAF"/>
    <w:rsid w:val="6BD77658"/>
    <w:rsid w:val="6CB40976"/>
    <w:rsid w:val="6CE63AA4"/>
    <w:rsid w:val="6DAE573F"/>
    <w:rsid w:val="6F35773F"/>
    <w:rsid w:val="6FD21460"/>
    <w:rsid w:val="70A45681"/>
    <w:rsid w:val="72082ECD"/>
    <w:rsid w:val="72987616"/>
    <w:rsid w:val="72EE7505"/>
    <w:rsid w:val="734405DD"/>
    <w:rsid w:val="741E145A"/>
    <w:rsid w:val="759F72FF"/>
    <w:rsid w:val="75C11A98"/>
    <w:rsid w:val="75EE1640"/>
    <w:rsid w:val="763D629A"/>
    <w:rsid w:val="77547A19"/>
    <w:rsid w:val="77C843A6"/>
    <w:rsid w:val="77DF1D87"/>
    <w:rsid w:val="79167F8A"/>
    <w:rsid w:val="796A16FE"/>
    <w:rsid w:val="79911607"/>
    <w:rsid w:val="7A0E14B2"/>
    <w:rsid w:val="7A275B07"/>
    <w:rsid w:val="7A28373A"/>
    <w:rsid w:val="7B2C59CD"/>
    <w:rsid w:val="7B707D2E"/>
    <w:rsid w:val="7CBE4D12"/>
    <w:rsid w:val="7FBD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36AEAEF7"/>
  <w15:docId w15:val="{2E2EC6FC-8230-4157-8834-F2DD8880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rPr>
      <w:b/>
      <w:bCs/>
    </w:r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annotation reference"/>
    <w:basedOn w:val="a0"/>
    <w:uiPriority w:val="99"/>
    <w:semiHidden/>
    <w:unhideWhenUsed/>
    <w:rPr>
      <w:sz w:val="21"/>
      <w:szCs w:val="21"/>
    </w:rPr>
  </w:style>
  <w:style w:type="paragraph" w:customStyle="1" w:styleId="vsbcontentend">
    <w:name w:val="vsbcontent_end"/>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style>
  <w:style w:type="character" w:customStyle="1" w:styleId="ad">
    <w:name w:val="批注主题 字符"/>
    <w:basedOn w:val="a4"/>
    <w:link w:val="ac"/>
    <w:uiPriority w:val="99"/>
    <w:semiHidden/>
    <w:rPr>
      <w:b/>
      <w:bCs/>
    </w:rPr>
  </w:style>
  <w:style w:type="paragraph" w:styleId="af1">
    <w:name w:val="List Paragraph"/>
    <w:basedOn w:val="a"/>
    <w:uiPriority w:val="34"/>
    <w:qFormat/>
    <w:pPr>
      <w:ind w:firstLineChars="200" w:firstLine="420"/>
    </w:pPr>
    <w:rPr>
      <w:rFonts w:ascii="Calibri" w:eastAsia="宋体" w:hAnsi="Calibri" w:cs="Times New Roman"/>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fontstyle01">
    <w:name w:val="fontstyle01"/>
    <w:basedOn w:val="a0"/>
    <w:rPr>
      <w:rFonts w:ascii="方正仿宋_GBK" w:eastAsia="方正仿宋_GBK"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Anna Huang</cp:lastModifiedBy>
  <cp:revision>13</cp:revision>
  <dcterms:created xsi:type="dcterms:W3CDTF">2021-01-22T09:18:00Z</dcterms:created>
  <dcterms:modified xsi:type="dcterms:W3CDTF">2021-01-28T04:01:00Z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