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D3" w:rsidRDefault="00E629D3" w:rsidP="0094259B">
      <w:pPr>
        <w:pStyle w:val="NormalWeb"/>
        <w:widowControl/>
        <w:wordWrap w:val="0"/>
        <w:spacing w:beforeAutospacing="0" w:afterAutospacing="0"/>
        <w:jc w:val="both"/>
        <w:rPr>
          <w:rFonts w:ascii="黑体" w:eastAsia="黑体" w:hAnsi="黑体" w:cs="黑体"/>
          <w:b/>
          <w:sz w:val="44"/>
          <w:szCs w:val="44"/>
        </w:rPr>
      </w:pPr>
      <w:r>
        <w:rPr>
          <w:rFonts w:ascii="黑体" w:eastAsia="黑体" w:hAnsi="黑体" w:cs="黑体" w:hint="eastAsia"/>
          <w:bCs/>
          <w:sz w:val="32"/>
          <w:szCs w:val="32"/>
        </w:rPr>
        <w:t>附件</w:t>
      </w:r>
      <w:r>
        <w:rPr>
          <w:rFonts w:ascii="黑体" w:eastAsia="黑体" w:hAnsi="黑体" w:cs="黑体"/>
          <w:bCs/>
          <w:sz w:val="32"/>
          <w:szCs w:val="32"/>
        </w:rPr>
        <w:t>1</w:t>
      </w:r>
    </w:p>
    <w:p w:rsidR="00E629D3" w:rsidRDefault="00E629D3" w:rsidP="0094259B">
      <w:pPr>
        <w:spacing w:line="560" w:lineRule="exact"/>
        <w:ind w:firstLine="654"/>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b/>
          <w:bCs/>
          <w:sz w:val="44"/>
          <w:szCs w:val="44"/>
        </w:rPr>
        <w:t>2021</w:t>
      </w:r>
      <w:r>
        <w:rPr>
          <w:rFonts w:ascii="方正小标宋简体" w:eastAsia="方正小标宋简体" w:hAnsi="方正小标宋简体" w:cs="方正小标宋简体" w:hint="eastAsia"/>
          <w:b/>
          <w:bCs/>
          <w:sz w:val="44"/>
          <w:szCs w:val="44"/>
        </w:rPr>
        <w:t>年柳州市农业农村与社会发展类</w:t>
      </w:r>
    </w:p>
    <w:p w:rsidR="00E629D3" w:rsidRDefault="00E629D3" w:rsidP="0094259B">
      <w:pPr>
        <w:pStyle w:val="TOC1"/>
        <w:tabs>
          <w:tab w:val="right" w:leader="dot" w:pos="9070"/>
        </w:tabs>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科技计划项目预申报指南</w:t>
      </w:r>
    </w:p>
    <w:p w:rsidR="00E629D3" w:rsidRDefault="00E629D3" w:rsidP="00E7232F">
      <w:pPr>
        <w:snapToGrid w:val="0"/>
        <w:spacing w:beforeLines="50" w:afterLines="50" w:line="520" w:lineRule="exact"/>
        <w:ind w:firstLine="654"/>
        <w:outlineLvl w:val="0"/>
        <w:rPr>
          <w:rFonts w:ascii="黑体" w:eastAsia="黑体" w:hAnsi="黑体" w:cs="黑体"/>
          <w:sz w:val="32"/>
          <w:szCs w:val="32"/>
        </w:rPr>
      </w:pPr>
      <w:bookmarkStart w:id="0" w:name="_Toc6311"/>
      <w:r>
        <w:rPr>
          <w:rFonts w:ascii="黑体" w:eastAsia="黑体" w:hAnsi="黑体" w:cs="黑体" w:hint="eastAsia"/>
          <w:sz w:val="32"/>
          <w:szCs w:val="32"/>
        </w:rPr>
        <w:t>项目一：</w:t>
      </w:r>
      <w:bookmarkEnd w:id="0"/>
      <w:r>
        <w:rPr>
          <w:rFonts w:ascii="黑体" w:eastAsia="黑体" w:hAnsi="黑体" w:cs="黑体"/>
          <w:sz w:val="32"/>
          <w:szCs w:val="32"/>
        </w:rPr>
        <w:fldChar w:fldCharType="begin"/>
      </w:r>
      <w:r>
        <w:rPr>
          <w:rFonts w:ascii="黑体" w:eastAsia="黑体" w:hAnsi="黑体" w:cs="黑体"/>
          <w:sz w:val="32"/>
          <w:szCs w:val="32"/>
        </w:rPr>
        <w:instrText>HYPERLINK \l "_Toc39263333"</w:instrText>
      </w:r>
      <w:r w:rsidRPr="005F3C25">
        <w:rPr>
          <w:rFonts w:ascii="黑体" w:eastAsia="黑体" w:hAnsi="黑体" w:cs="黑体"/>
          <w:sz w:val="32"/>
          <w:szCs w:val="32"/>
        </w:rPr>
      </w:r>
      <w:r>
        <w:rPr>
          <w:rFonts w:ascii="黑体" w:eastAsia="黑体" w:hAnsi="黑体" w:cs="黑体"/>
          <w:sz w:val="32"/>
          <w:szCs w:val="32"/>
        </w:rPr>
        <w:fldChar w:fldCharType="separate"/>
      </w:r>
      <w:r>
        <w:rPr>
          <w:rFonts w:ascii="黑体" w:eastAsia="黑体" w:hAnsi="黑体" w:cs="黑体" w:hint="eastAsia"/>
          <w:sz w:val="32"/>
          <w:szCs w:val="32"/>
        </w:rPr>
        <w:t>科技支撑乡村</w:t>
      </w:r>
      <w:r>
        <w:rPr>
          <w:rFonts w:ascii="黑体" w:eastAsia="黑体" w:hAnsi="黑体" w:cs="黑体"/>
          <w:sz w:val="32"/>
          <w:szCs w:val="32"/>
        </w:rPr>
        <w:fldChar w:fldCharType="end"/>
      </w:r>
      <w:r>
        <w:rPr>
          <w:rFonts w:ascii="黑体" w:eastAsia="黑体" w:hAnsi="黑体" w:cs="黑体" w:hint="eastAsia"/>
          <w:sz w:val="32"/>
          <w:szCs w:val="32"/>
        </w:rPr>
        <w:t>振兴专项</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bookmarkStart w:id="1" w:name="_Toc3494"/>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bookmarkEnd w:id="1"/>
      <w:r>
        <w:rPr>
          <w:rFonts w:ascii="仿宋_GB2312" w:eastAsia="仿宋_GB2312" w:hAnsi="仿宋_GB2312" w:cs="仿宋_GB2312"/>
          <w:b/>
          <w:bCs/>
          <w:sz w:val="32"/>
          <w:szCs w:val="32"/>
        </w:rPr>
        <w:fldChar w:fldCharType="begin"/>
      </w:r>
      <w:r>
        <w:rPr>
          <w:rFonts w:ascii="仿宋_GB2312" w:eastAsia="仿宋_GB2312" w:hAnsi="仿宋_GB2312" w:cs="仿宋_GB2312"/>
          <w:b/>
          <w:bCs/>
          <w:sz w:val="32"/>
          <w:szCs w:val="32"/>
        </w:rPr>
        <w:instrText xml:space="preserve"> HYPERLINK \l _Toc30466 </w:instrText>
      </w:r>
      <w:r w:rsidRPr="005F3C25">
        <w:rPr>
          <w:rFonts w:ascii="仿宋_GB2312" w:eastAsia="仿宋_GB2312" w:hAnsi="仿宋_GB2312" w:cs="仿宋_GB2312"/>
          <w:b/>
          <w:bCs/>
          <w:sz w:val="32"/>
          <w:szCs w:val="32"/>
        </w:rPr>
      </w:r>
      <w:r>
        <w:rPr>
          <w:rFonts w:ascii="仿宋_GB2312" w:eastAsia="仿宋_GB2312" w:hAnsi="仿宋_GB2312" w:cs="仿宋_GB2312"/>
          <w:b/>
          <w:bCs/>
          <w:sz w:val="32"/>
          <w:szCs w:val="32"/>
        </w:rPr>
        <w:fldChar w:fldCharType="separate"/>
      </w:r>
      <w:r>
        <w:rPr>
          <w:rFonts w:ascii="仿宋_GB2312" w:eastAsia="仿宋_GB2312" w:hAnsi="仿宋_GB2312" w:cs="仿宋_GB2312" w:hint="eastAsia"/>
          <w:b/>
          <w:bCs/>
          <w:sz w:val="32"/>
          <w:szCs w:val="32"/>
        </w:rPr>
        <w:t>农、林、牧、渔业等关键技术研究攻关与产业应用示范</w:t>
      </w:r>
      <w:r>
        <w:rPr>
          <w:rFonts w:ascii="仿宋_GB2312" w:eastAsia="仿宋_GB2312" w:hAnsi="仿宋_GB2312" w:cs="仿宋_GB2312"/>
          <w:b/>
          <w:bCs/>
          <w:sz w:val="32"/>
          <w:szCs w:val="32"/>
        </w:rPr>
        <w:fldChar w:fldCharType="end"/>
      </w:r>
    </w:p>
    <w:p w:rsidR="00E629D3" w:rsidRDefault="00E629D3" w:rsidP="00E7232F">
      <w:pPr>
        <w:snapToGrid w:val="0"/>
        <w:spacing w:beforeLines="50" w:afterLines="50" w:line="520" w:lineRule="exact"/>
        <w:ind w:firstLine="652"/>
        <w:rPr>
          <w:rFonts w:ascii="仿宋_GB2312" w:eastAsia="仿宋_GB2312" w:cs="仿宋_GB2312"/>
          <w:kern w:val="0"/>
          <w:sz w:val="32"/>
          <w:szCs w:val="32"/>
        </w:rPr>
      </w:pPr>
      <w:r>
        <w:rPr>
          <w:rFonts w:ascii="仿宋_GB2312" w:eastAsia="仿宋_GB2312" w:cs="仿宋_GB2312" w:hint="eastAsia"/>
          <w:kern w:val="0"/>
          <w:sz w:val="32"/>
          <w:szCs w:val="32"/>
        </w:rPr>
        <w:t>围绕科技支撑乡村振兴工作，择优支持高效优质标准化种养技术集成示范，农业生产全程机械化、产业化生产关键技术研究及标准化示范，精准农业、智慧农业相关技术研发与应用示范，规模种植、设施园艺、畜禽养殖、水产养殖等农业物联网应用技术开发与应用示范。</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w:t>
      </w:r>
      <w:hyperlink w:anchor="_Toc39263337" w:history="1">
        <w:r>
          <w:rPr>
            <w:rFonts w:ascii="仿宋_GB2312" w:eastAsia="仿宋_GB2312" w:hAnsi="仿宋_GB2312" w:cs="仿宋_GB2312" w:hint="eastAsia"/>
            <w:b/>
            <w:bCs/>
            <w:sz w:val="32"/>
            <w:szCs w:val="32"/>
          </w:rPr>
          <w:t>重大动植物疫病防控技术研发</w:t>
        </w:r>
      </w:hyperlink>
      <w:r>
        <w:rPr>
          <w:rFonts w:ascii="仿宋_GB2312" w:eastAsia="仿宋_GB2312" w:hAnsi="仿宋_GB2312" w:cs="仿宋_GB2312" w:hint="eastAsia"/>
          <w:b/>
          <w:bCs/>
          <w:sz w:val="32"/>
          <w:szCs w:val="32"/>
        </w:rPr>
        <w:t>攻关</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瞄准多发、易发、突发的动植物重大疫情疫病，择优支持农、林、牧、渔疫病防控技术研究，动植物病虫害防控关键核心技术研究，完善生态安全评价与防控技术体系，建设综合防控技术应用示范点，控制植物病虫害和动物疫病发病率，保障农业产业健康发展。</w:t>
      </w:r>
    </w:p>
    <w:p w:rsidR="00E629D3" w:rsidRDefault="00E629D3" w:rsidP="00E7232F">
      <w:pPr>
        <w:snapToGrid w:val="0"/>
        <w:spacing w:beforeLines="50" w:afterLines="50" w:line="520" w:lineRule="exact"/>
        <w:ind w:firstLine="654"/>
        <w:outlineLvl w:val="1"/>
        <w:rPr>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w:t>
      </w:r>
      <w:hyperlink w:anchor="_Toc32012" w:history="1">
        <w:r>
          <w:rPr>
            <w:rFonts w:ascii="仿宋_GB2312" w:eastAsia="仿宋_GB2312" w:hAnsi="仿宋_GB2312" w:cs="仿宋_GB2312" w:hint="eastAsia"/>
            <w:b/>
            <w:bCs/>
            <w:sz w:val="32"/>
            <w:szCs w:val="32"/>
          </w:rPr>
          <w:t>良种选育及高效安全种养技术研究</w:t>
        </w:r>
      </w:hyperlink>
      <w:r>
        <w:rPr>
          <w:rFonts w:ascii="仿宋_GB2312" w:eastAsia="仿宋_GB2312" w:hAnsi="仿宋_GB2312" w:cs="仿宋_GB2312" w:hint="eastAsia"/>
          <w:b/>
          <w:bCs/>
          <w:sz w:val="32"/>
          <w:szCs w:val="32"/>
        </w:rPr>
        <w:t>攻关</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择优支持粮食、甘蔗、水果、茶叶、蔬菜、桑蚕、食用菌、油茶、林木等地方优势特色农作物新品种引进、选育；畜牧、畜禽、水产新品种引进及安全生产关键技术研发；绿色、高效、安全种养技术研究与示范。</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：农产品加工关键技术研究攻关与示范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择优支持百香果、葡萄、莲藕、竹木、桑蚕、茶叶、果蔬、甘蔗、金桔等农产品精深加工技术研究及生产装备开发；畜牧类、饲料加工、制糖、乳制品深加工等新产品开发、新技术推广</w:t>
      </w:r>
      <w:r>
        <w:rPr>
          <w:rFonts w:ascii="仿宋_GB2312" w:eastAsia="仿宋_GB2312" w:cs="仿宋_GB2312"/>
          <w:kern w:val="0"/>
          <w:sz w:val="32"/>
          <w:szCs w:val="32"/>
        </w:rPr>
        <w:t>;</w:t>
      </w:r>
      <w:r>
        <w:rPr>
          <w:rFonts w:ascii="仿宋_GB2312" w:eastAsia="仿宋_GB2312" w:cs="仿宋_GB2312" w:hint="eastAsia"/>
          <w:kern w:val="0"/>
          <w:sz w:val="32"/>
          <w:szCs w:val="32"/>
        </w:rPr>
        <w:t>糖料蔗等农业产业智能化装备制造技术攻关。</w:t>
      </w:r>
    </w:p>
    <w:p w:rsidR="00E629D3" w:rsidRDefault="00E629D3" w:rsidP="005F3C25">
      <w:pPr>
        <w:spacing w:line="520" w:lineRule="exact"/>
        <w:ind w:firstLineChars="200" w:firstLine="31680"/>
        <w:rPr>
          <w:rFonts w:ascii="仿宋_GB2312" w:eastAsia="仿宋_GB2312" w:cs="仿宋_GB2312"/>
          <w:kern w:val="0"/>
          <w:sz w:val="32"/>
          <w:szCs w:val="32"/>
        </w:rPr>
      </w:pPr>
      <w:r>
        <w:rPr>
          <w:rFonts w:ascii="仿宋_GB2312" w:eastAsia="仿宋_GB2312" w:cs="仿宋_GB2312" w:hint="eastAsia"/>
          <w:b/>
          <w:bCs/>
          <w:kern w:val="0"/>
          <w:sz w:val="32"/>
          <w:szCs w:val="32"/>
        </w:rPr>
        <w:t>申报条件：</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）第一承担单位为在柳注册的独立法人单位；（</w:t>
      </w:r>
      <w:r>
        <w:rPr>
          <w:rFonts w:ascii="仿宋_GB2312" w:eastAsia="仿宋_GB2312" w:cs="仿宋_GB2312"/>
          <w:kern w:val="0"/>
          <w:sz w:val="32"/>
          <w:szCs w:val="32"/>
        </w:rPr>
        <w:t>2</w:t>
      </w:r>
      <w:r>
        <w:rPr>
          <w:rFonts w:ascii="仿宋_GB2312" w:eastAsia="仿宋_GB2312" w:cs="仿宋_GB2312" w:hint="eastAsia"/>
          <w:kern w:val="0"/>
          <w:sz w:val="32"/>
          <w:szCs w:val="32"/>
        </w:rPr>
        <w:t>）申报单位应具备实施该项目的科研开发实力和研究基础；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）良种引进、选育、繁育和示范推广要有相关品种登记证书（审定证书）或中试报告；（</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）优先支持申请并认定为“局县会商工作县”的县项目；（</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cs="仿宋_GB2312" w:hint="eastAsia"/>
          <w:kern w:val="0"/>
          <w:sz w:val="32"/>
          <w:szCs w:val="32"/>
        </w:rPr>
        <w:t>优先支持产学研联合申报。</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）至少形成</w:t>
      </w:r>
      <w:r>
        <w:rPr>
          <w:rFonts w:ascii="仿宋_GB2312" w:eastAsia="仿宋_GB2312" w:cs="仿宋_GB2312"/>
          <w:kern w:val="0"/>
          <w:sz w:val="32"/>
          <w:szCs w:val="32"/>
        </w:rPr>
        <w:t>1</w:t>
      </w:r>
      <w:r>
        <w:rPr>
          <w:rFonts w:ascii="仿宋_GB2312" w:eastAsia="仿宋_GB2312" w:cs="仿宋_GB2312" w:hint="eastAsia"/>
          <w:kern w:val="0"/>
          <w:sz w:val="32"/>
          <w:szCs w:val="32"/>
        </w:rPr>
        <w:t>项新产品或实现</w:t>
      </w:r>
      <w:r>
        <w:rPr>
          <w:rFonts w:ascii="仿宋_GB2312" w:eastAsia="仿宋_GB2312" w:cs="仿宋_GB2312"/>
          <w:kern w:val="0"/>
          <w:sz w:val="32"/>
          <w:szCs w:val="32"/>
        </w:rPr>
        <w:t>1</w:t>
      </w:r>
      <w:r>
        <w:rPr>
          <w:rFonts w:ascii="仿宋_GB2312" w:eastAsia="仿宋_GB2312" w:cs="仿宋_GB2312" w:hint="eastAsia"/>
          <w:kern w:val="0"/>
          <w:sz w:val="32"/>
          <w:szCs w:val="32"/>
        </w:rPr>
        <w:t>项关键技术应用；（</w:t>
      </w:r>
      <w:r>
        <w:rPr>
          <w:rFonts w:ascii="仿宋_GB2312" w:eastAsia="仿宋_GB2312" w:cs="仿宋_GB2312"/>
          <w:kern w:val="0"/>
          <w:sz w:val="32"/>
          <w:szCs w:val="32"/>
        </w:rPr>
        <w:t>2</w:t>
      </w:r>
      <w:r>
        <w:rPr>
          <w:rFonts w:ascii="仿宋_GB2312" w:eastAsia="仿宋_GB2312" w:cs="仿宋_GB2312" w:hint="eastAsia"/>
          <w:kern w:val="0"/>
          <w:sz w:val="32"/>
          <w:szCs w:val="32"/>
        </w:rPr>
        <w:t>）申请专利</w:t>
      </w:r>
      <w:r>
        <w:rPr>
          <w:rFonts w:ascii="仿宋_GB2312" w:eastAsia="仿宋_GB2312" w:cs="仿宋_GB2312"/>
          <w:kern w:val="0"/>
          <w:sz w:val="32"/>
          <w:szCs w:val="32"/>
        </w:rPr>
        <w:t>1</w:t>
      </w:r>
      <w:r>
        <w:rPr>
          <w:rFonts w:ascii="仿宋_GB2312" w:eastAsia="仿宋_GB2312" w:cs="仿宋_GB2312" w:hint="eastAsia"/>
          <w:kern w:val="0"/>
          <w:sz w:val="32"/>
          <w:szCs w:val="32"/>
        </w:rPr>
        <w:t>件以上；（</w:t>
      </w:r>
      <w:r>
        <w:rPr>
          <w:rFonts w:ascii="仿宋_GB2312" w:eastAsia="仿宋_GB2312" w:cs="仿宋_GB2312"/>
          <w:kern w:val="0"/>
          <w:sz w:val="32"/>
          <w:szCs w:val="32"/>
        </w:rPr>
        <w:t>3</w:t>
      </w:r>
      <w:r>
        <w:rPr>
          <w:rFonts w:ascii="仿宋_GB2312" w:eastAsia="仿宋_GB2312" w:cs="仿宋_GB2312" w:hint="eastAsia"/>
          <w:kern w:val="0"/>
          <w:sz w:val="32"/>
          <w:szCs w:val="32"/>
        </w:rPr>
        <w:t>）投稿论文</w:t>
      </w:r>
      <w:r>
        <w:rPr>
          <w:rFonts w:ascii="仿宋_GB2312" w:eastAsia="仿宋_GB2312" w:cs="仿宋_GB2312"/>
          <w:kern w:val="0"/>
          <w:sz w:val="32"/>
          <w:szCs w:val="32"/>
        </w:rPr>
        <w:t>1</w:t>
      </w:r>
      <w:r>
        <w:rPr>
          <w:rFonts w:ascii="仿宋_GB2312" w:eastAsia="仿宋_GB2312" w:cs="仿宋_GB2312" w:hint="eastAsia"/>
          <w:kern w:val="0"/>
          <w:sz w:val="32"/>
          <w:szCs w:val="32"/>
        </w:rPr>
        <w:t>篇以上；（</w:t>
      </w:r>
      <w:r>
        <w:rPr>
          <w:rFonts w:ascii="仿宋_GB2312" w:eastAsia="仿宋_GB2312" w:cs="仿宋_GB2312"/>
          <w:kern w:val="0"/>
          <w:sz w:val="32"/>
          <w:szCs w:val="32"/>
        </w:rPr>
        <w:t>4</w:t>
      </w:r>
      <w:r>
        <w:rPr>
          <w:rFonts w:ascii="仿宋_GB2312" w:eastAsia="仿宋_GB2312" w:cs="仿宋_GB2312" w:hint="eastAsia"/>
          <w:kern w:val="0"/>
          <w:sz w:val="32"/>
          <w:szCs w:val="32"/>
        </w:rPr>
        <w:t>）具体技术、经济等指标由申报单位根据项目实际情况填写。</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支持财政科技经费额度：</w:t>
      </w:r>
      <w:r>
        <w:rPr>
          <w:rFonts w:ascii="仿宋_GB2312" w:eastAsia="仿宋_GB2312" w:cs="仿宋_GB2312"/>
          <w:kern w:val="0"/>
          <w:sz w:val="32"/>
          <w:szCs w:val="32"/>
        </w:rPr>
        <w:t>20-50</w:t>
      </w:r>
      <w:r>
        <w:rPr>
          <w:rFonts w:ascii="仿宋_GB2312" w:eastAsia="仿宋_GB2312" w:cs="仿宋_GB2312" w:hint="eastAsia"/>
          <w:kern w:val="0"/>
          <w:sz w:val="32"/>
          <w:szCs w:val="32"/>
        </w:rPr>
        <w:t>万元。</w:t>
      </w:r>
    </w:p>
    <w:p w:rsidR="00E629D3" w:rsidRDefault="00E629D3" w:rsidP="00E7232F">
      <w:pPr>
        <w:snapToGrid w:val="0"/>
        <w:spacing w:beforeLines="50" w:afterLines="50" w:line="520" w:lineRule="exact"/>
        <w:ind w:firstLine="654"/>
        <w:outlineLvl w:val="1"/>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2</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-2022</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p>
    <w:p w:rsidR="00E629D3" w:rsidRDefault="00E629D3">
      <w:pPr>
        <w:pStyle w:val="BodyText"/>
        <w:spacing w:line="520" w:lineRule="exact"/>
      </w:pPr>
    </w:p>
    <w:p w:rsidR="00E629D3" w:rsidRDefault="00E629D3" w:rsidP="00E7232F">
      <w:pPr>
        <w:snapToGrid w:val="0"/>
        <w:spacing w:beforeLines="50" w:afterLines="50" w:line="520" w:lineRule="exact"/>
        <w:ind w:firstLine="654"/>
        <w:outlineLvl w:val="0"/>
        <w:rPr>
          <w:rFonts w:ascii="黑体" w:eastAsia="黑体" w:cs="黑体"/>
          <w:sz w:val="32"/>
          <w:szCs w:val="32"/>
        </w:rPr>
      </w:pPr>
      <w:bookmarkStart w:id="2" w:name="_Toc24360"/>
      <w:bookmarkStart w:id="3" w:name="_Toc4211"/>
      <w:r>
        <w:rPr>
          <w:rFonts w:ascii="黑体" w:eastAsia="黑体" w:hAnsi="黑体" w:cs="黑体" w:hint="eastAsia"/>
          <w:sz w:val="32"/>
          <w:szCs w:val="32"/>
        </w:rPr>
        <w:t>项目二：</w:t>
      </w:r>
      <w:bookmarkEnd w:id="2"/>
      <w:r>
        <w:rPr>
          <w:rFonts w:ascii="黑体" w:eastAsia="黑体" w:hAnsi="黑体" w:cs="黑体" w:hint="eastAsia"/>
          <w:sz w:val="32"/>
          <w:szCs w:val="32"/>
        </w:rPr>
        <w:t>农业农村技术创新培育建设和能力提升专项</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bookmarkStart w:id="4" w:name="_Toc6027"/>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bookmarkEnd w:id="4"/>
      <w:r>
        <w:rPr>
          <w:rFonts w:ascii="仿宋_GB2312" w:eastAsia="仿宋_GB2312" w:hAnsi="仿宋_GB2312" w:cs="仿宋_GB2312"/>
          <w:b/>
          <w:bCs/>
          <w:sz w:val="32"/>
          <w:szCs w:val="32"/>
        </w:rPr>
        <w:fldChar w:fldCharType="begin"/>
      </w:r>
      <w:r>
        <w:rPr>
          <w:rFonts w:ascii="仿宋_GB2312" w:eastAsia="仿宋_GB2312" w:hAnsi="仿宋_GB2312" w:cs="仿宋_GB2312"/>
          <w:b/>
          <w:bCs/>
          <w:sz w:val="32"/>
          <w:szCs w:val="32"/>
        </w:rPr>
        <w:instrText xml:space="preserve"> HYPERLINK \l _Toc16993 </w:instrText>
      </w:r>
      <w:r w:rsidRPr="005F3C25">
        <w:rPr>
          <w:rFonts w:ascii="仿宋_GB2312" w:eastAsia="仿宋_GB2312" w:hAnsi="仿宋_GB2312" w:cs="仿宋_GB2312"/>
          <w:b/>
          <w:bCs/>
          <w:sz w:val="32"/>
          <w:szCs w:val="32"/>
        </w:rPr>
      </w:r>
      <w:r>
        <w:rPr>
          <w:rFonts w:ascii="仿宋_GB2312" w:eastAsia="仿宋_GB2312" w:hAnsi="仿宋_GB2312" w:cs="仿宋_GB2312"/>
          <w:b/>
          <w:bCs/>
          <w:sz w:val="32"/>
          <w:szCs w:val="32"/>
        </w:rPr>
        <w:fldChar w:fldCharType="separate"/>
      </w:r>
      <w:r>
        <w:rPr>
          <w:rFonts w:ascii="仿宋_GB2312" w:eastAsia="仿宋_GB2312" w:hAnsi="仿宋_GB2312" w:cs="仿宋_GB2312" w:hint="eastAsia"/>
          <w:b/>
          <w:bCs/>
          <w:sz w:val="32"/>
          <w:szCs w:val="32"/>
        </w:rPr>
        <w:t>农业科技园区培育建设和能力提升</w:t>
      </w:r>
      <w:r>
        <w:rPr>
          <w:rFonts w:ascii="仿宋_GB2312" w:eastAsia="仿宋_GB2312" w:hAnsi="仿宋_GB2312" w:cs="仿宋_GB2312"/>
          <w:b/>
          <w:bCs/>
          <w:sz w:val="32"/>
          <w:szCs w:val="32"/>
        </w:rPr>
        <w:fldChar w:fldCharType="end"/>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结合县域乡村振兴试点工作，在调整结构和优化布局的基础上，按照“政府主导、市场运作、企业主体、农民受益”的原则，按照“一区一主题、一区一主导产业、一区一平台”的功能定位，支持重新认定和建设广西农业科技园区。着力培育县（区）支柱产业或优势特色产业，带动农业增产增收，促进县域经济发展，推进现代特色农业示范区提质升级，鼓励产学研用联合申报。</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：星创天地的培育建设和能力提升</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在调整结构和优化布局的基础上，依托农业科技园区、高等院校、科研院所、科技型企业等载体，支持星创天地的培育和提升，依据</w:t>
      </w:r>
      <w:r>
        <w:rPr>
          <w:rFonts w:ascii="仿宋_GB2312" w:eastAsia="仿宋_GB2312" w:cs="仿宋_GB2312"/>
          <w:kern w:val="0"/>
          <w:sz w:val="32"/>
          <w:szCs w:val="32"/>
        </w:rPr>
        <w:t>2020</w:t>
      </w:r>
      <w:r>
        <w:rPr>
          <w:rFonts w:ascii="仿宋_GB2312" w:eastAsia="仿宋_GB2312" w:cs="仿宋_GB2312" w:hint="eastAsia"/>
          <w:kern w:val="0"/>
          <w:sz w:val="32"/>
          <w:szCs w:val="32"/>
        </w:rPr>
        <w:t>年《广西壮族自治区星创天地管理办法》</w:t>
      </w:r>
      <w:r>
        <w:rPr>
          <w:rFonts w:ascii="仿宋_GB2312" w:eastAsia="仿宋_GB2312" w:cs="仿宋_GB2312"/>
          <w:kern w:val="0"/>
          <w:sz w:val="32"/>
          <w:szCs w:val="32"/>
        </w:rPr>
        <w:t>(</w:t>
      </w:r>
      <w:r>
        <w:rPr>
          <w:rFonts w:ascii="仿宋_GB2312" w:eastAsia="仿宋_GB2312" w:cs="仿宋_GB2312" w:hint="eastAsia"/>
          <w:kern w:val="0"/>
          <w:sz w:val="32"/>
          <w:szCs w:val="32"/>
        </w:rPr>
        <w:t>试行</w:t>
      </w:r>
      <w:r>
        <w:rPr>
          <w:rFonts w:ascii="仿宋_GB2312" w:eastAsia="仿宋_GB2312" w:cs="仿宋_GB2312"/>
          <w:kern w:val="0"/>
          <w:sz w:val="32"/>
          <w:szCs w:val="32"/>
        </w:rPr>
        <w:t>)</w:t>
      </w:r>
      <w:r>
        <w:rPr>
          <w:rFonts w:ascii="仿宋_GB2312" w:eastAsia="仿宋_GB2312" w:cs="仿宋_GB2312" w:hint="eastAsia"/>
          <w:kern w:val="0"/>
          <w:sz w:val="32"/>
          <w:szCs w:val="32"/>
        </w:rPr>
        <w:t>认定条件，达到并具备广西星创天地认定条件</w:t>
      </w:r>
      <w:r>
        <w:rPr>
          <w:rFonts w:ascii="仿宋_GB2312" w:eastAsia="仿宋_GB2312" w:cs="仿宋_GB2312"/>
          <w:kern w:val="0"/>
          <w:sz w:val="32"/>
          <w:szCs w:val="32"/>
        </w:rPr>
        <w:t>;</w:t>
      </w:r>
      <w:r>
        <w:rPr>
          <w:rFonts w:ascii="仿宋_GB2312" w:eastAsia="仿宋_GB2312" w:cs="仿宋_GB2312" w:hint="eastAsia"/>
          <w:kern w:val="0"/>
          <w:sz w:val="32"/>
          <w:szCs w:val="32"/>
        </w:rPr>
        <w:t>已获自治区星创天地认定的</w:t>
      </w:r>
      <w:r>
        <w:rPr>
          <w:rFonts w:ascii="仿宋_GB2312" w:eastAsia="仿宋_GB2312" w:cs="仿宋_GB2312"/>
          <w:kern w:val="0"/>
          <w:sz w:val="32"/>
          <w:szCs w:val="32"/>
        </w:rPr>
        <w:t>,</w:t>
      </w:r>
      <w:r>
        <w:rPr>
          <w:rFonts w:ascii="仿宋_GB2312" w:eastAsia="仿宋_GB2312" w:cs="仿宋_GB2312" w:hint="eastAsia"/>
          <w:kern w:val="0"/>
          <w:sz w:val="32"/>
          <w:szCs w:val="32"/>
        </w:rPr>
        <w:t>按照管理办法做好运营</w:t>
      </w:r>
      <w:r>
        <w:rPr>
          <w:rFonts w:ascii="仿宋_GB2312" w:eastAsia="仿宋_GB2312" w:cs="仿宋_GB2312"/>
          <w:kern w:val="0"/>
          <w:sz w:val="32"/>
          <w:szCs w:val="32"/>
        </w:rPr>
        <w:t>,</w:t>
      </w:r>
      <w:r>
        <w:rPr>
          <w:rFonts w:ascii="仿宋_GB2312" w:eastAsia="仿宋_GB2312" w:cs="仿宋_GB2312" w:hint="eastAsia"/>
          <w:kern w:val="0"/>
          <w:sz w:val="32"/>
          <w:szCs w:val="32"/>
        </w:rPr>
        <w:t>争取星创天地绩效考核评价优秀</w:t>
      </w:r>
      <w:r>
        <w:rPr>
          <w:rFonts w:ascii="仿宋_GB2312" w:eastAsia="仿宋_GB2312" w:cs="仿宋_GB2312"/>
          <w:kern w:val="0"/>
          <w:sz w:val="32"/>
          <w:szCs w:val="32"/>
        </w:rPr>
        <w:t>,</w:t>
      </w:r>
      <w:r>
        <w:rPr>
          <w:rFonts w:ascii="仿宋_GB2312" w:eastAsia="仿宋_GB2312" w:cs="仿宋_GB2312" w:hint="eastAsia"/>
          <w:kern w:val="0"/>
          <w:sz w:val="32"/>
          <w:szCs w:val="32"/>
        </w:rPr>
        <w:t>争取国家级星创天地备案。</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：乡村科技特派员“科技富民”示范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鼓励科技特派员携带技术、项目、资金到乡村一线开展创业和服务，解决制约农业农村发展的科技问题和生产实践问题，推动农业产业升级，促进农村进步和农民增产增收，择优支持乡村科技特派员开展“科技富民”示范。</w:t>
      </w:r>
    </w:p>
    <w:p w:rsidR="00E629D3" w:rsidRDefault="00E629D3" w:rsidP="005F3C25">
      <w:pPr>
        <w:spacing w:line="520" w:lineRule="exact"/>
        <w:ind w:firstLineChars="200" w:firstLine="31680"/>
        <w:rPr>
          <w:rFonts w:ascii="仿宋_GB2312" w:eastAsia="仿宋_GB2312" w:cs="仿宋_GB2312"/>
          <w:kern w:val="0"/>
          <w:sz w:val="32"/>
          <w:szCs w:val="32"/>
        </w:rPr>
      </w:pPr>
      <w:r>
        <w:rPr>
          <w:rFonts w:ascii="仿宋_GB2312" w:eastAsia="仿宋_GB2312" w:cs="仿宋_GB2312" w:hint="eastAsia"/>
          <w:b/>
          <w:bCs/>
          <w:kern w:val="0"/>
          <w:sz w:val="32"/>
          <w:szCs w:val="32"/>
        </w:rPr>
        <w:t>申报条件：</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）第一承担单位为在柳注册的独立法人单位；（</w:t>
      </w:r>
      <w:r>
        <w:rPr>
          <w:rFonts w:ascii="仿宋_GB2312" w:eastAsia="仿宋_GB2312" w:cs="仿宋_GB2312"/>
          <w:kern w:val="0"/>
          <w:sz w:val="32"/>
          <w:szCs w:val="32"/>
        </w:rPr>
        <w:t>2</w:t>
      </w:r>
      <w:r>
        <w:rPr>
          <w:rFonts w:ascii="仿宋_GB2312" w:eastAsia="仿宋_GB2312" w:cs="仿宋_GB2312" w:hint="eastAsia"/>
          <w:kern w:val="0"/>
          <w:sz w:val="32"/>
          <w:szCs w:val="32"/>
        </w:rPr>
        <w:t>）申报单位应具备实施该项目的研发试验设施条件及科研经费实力；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cs="仿宋_GB2312" w:hint="eastAsia"/>
          <w:sz w:val="32"/>
          <w:szCs w:val="32"/>
        </w:rPr>
        <w:t>乡村科技特派员“科技富民”示范项目由</w:t>
      </w:r>
      <w:r>
        <w:rPr>
          <w:rFonts w:ascii="仿宋_GB2312" w:eastAsia="仿宋_GB2312" w:hAnsi="仿宋_GB2312" w:cs="仿宋_GB2312" w:hint="eastAsia"/>
          <w:sz w:val="32"/>
          <w:szCs w:val="32"/>
        </w:rPr>
        <w:t>经自治区认定的科技特派员派出单位申报；（</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）优先支持申请并认定为“局县会商工作县”的县项目；（</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cs="仿宋_GB2312" w:hint="eastAsia"/>
          <w:kern w:val="0"/>
          <w:sz w:val="32"/>
          <w:szCs w:val="32"/>
        </w:rPr>
        <w:t>优先支持产学研联合申报。</w:t>
      </w:r>
    </w:p>
    <w:p w:rsidR="00E629D3" w:rsidRPr="005F3C25" w:rsidRDefault="00E629D3" w:rsidP="00E7232F">
      <w:pPr>
        <w:snapToGrid w:val="0"/>
        <w:spacing w:beforeLines="50" w:afterLines="50" w:line="520" w:lineRule="exact"/>
        <w:ind w:firstLine="654"/>
        <w:outlineLvl w:val="1"/>
        <w:rPr>
          <w:rFonts w:ascii="Times New Roman" w:eastAsia="仿宋_GB2312" w:hAnsi="Times New Roman"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）至少形成</w:t>
      </w:r>
      <w:r>
        <w:rPr>
          <w:rFonts w:ascii="仿宋_GB2312" w:eastAsia="仿宋_GB2312" w:cs="仿宋_GB2312"/>
          <w:kern w:val="0"/>
          <w:sz w:val="32"/>
          <w:szCs w:val="32"/>
        </w:rPr>
        <w:t>1</w:t>
      </w:r>
      <w:r>
        <w:rPr>
          <w:rFonts w:ascii="仿宋_GB2312" w:eastAsia="仿宋_GB2312" w:cs="仿宋_GB2312" w:hint="eastAsia"/>
          <w:kern w:val="0"/>
          <w:sz w:val="32"/>
          <w:szCs w:val="32"/>
        </w:rPr>
        <w:t>项新产品或实现</w:t>
      </w:r>
      <w:r>
        <w:rPr>
          <w:rFonts w:ascii="仿宋_GB2312" w:eastAsia="仿宋_GB2312" w:cs="仿宋_GB2312"/>
          <w:kern w:val="0"/>
          <w:sz w:val="32"/>
          <w:szCs w:val="32"/>
        </w:rPr>
        <w:t>1</w:t>
      </w:r>
      <w:r>
        <w:rPr>
          <w:rFonts w:ascii="仿宋_GB2312" w:eastAsia="仿宋_GB2312" w:cs="仿宋_GB2312" w:hint="eastAsia"/>
          <w:kern w:val="0"/>
          <w:sz w:val="32"/>
          <w:szCs w:val="32"/>
        </w:rPr>
        <w:t>项关键技术应用；（</w:t>
      </w:r>
      <w:r>
        <w:rPr>
          <w:rFonts w:ascii="仿宋_GB2312" w:eastAsia="仿宋_GB2312" w:cs="仿宋_GB2312"/>
          <w:kern w:val="0"/>
          <w:sz w:val="32"/>
          <w:szCs w:val="32"/>
        </w:rPr>
        <w:t>2</w:t>
      </w:r>
      <w:r>
        <w:rPr>
          <w:rFonts w:ascii="仿宋_GB2312" w:eastAsia="仿宋_GB2312" w:cs="仿宋_GB2312" w:hint="eastAsia"/>
          <w:kern w:val="0"/>
          <w:sz w:val="32"/>
          <w:szCs w:val="32"/>
        </w:rPr>
        <w:t>）申请专利</w:t>
      </w:r>
      <w:r>
        <w:rPr>
          <w:rFonts w:ascii="仿宋_GB2312" w:eastAsia="仿宋_GB2312" w:cs="仿宋_GB2312"/>
          <w:kern w:val="0"/>
          <w:sz w:val="32"/>
          <w:szCs w:val="32"/>
        </w:rPr>
        <w:t>1</w:t>
      </w:r>
      <w:r>
        <w:rPr>
          <w:rFonts w:ascii="仿宋_GB2312" w:eastAsia="仿宋_GB2312" w:cs="仿宋_GB2312" w:hint="eastAsia"/>
          <w:kern w:val="0"/>
          <w:sz w:val="32"/>
          <w:szCs w:val="32"/>
        </w:rPr>
        <w:t>件以上；（</w:t>
      </w:r>
      <w:r>
        <w:rPr>
          <w:rFonts w:ascii="仿宋_GB2312" w:eastAsia="仿宋_GB2312" w:cs="仿宋_GB2312"/>
          <w:kern w:val="0"/>
          <w:sz w:val="32"/>
          <w:szCs w:val="32"/>
        </w:rPr>
        <w:t>3</w:t>
      </w:r>
      <w:r>
        <w:rPr>
          <w:rFonts w:ascii="仿宋_GB2312" w:eastAsia="仿宋_GB2312" w:cs="仿宋_GB2312" w:hint="eastAsia"/>
          <w:kern w:val="0"/>
          <w:sz w:val="32"/>
          <w:szCs w:val="32"/>
        </w:rPr>
        <w:t>）投稿论文</w:t>
      </w:r>
      <w:r>
        <w:rPr>
          <w:rFonts w:ascii="仿宋_GB2312" w:eastAsia="仿宋_GB2312" w:cs="仿宋_GB2312"/>
          <w:kern w:val="0"/>
          <w:sz w:val="32"/>
          <w:szCs w:val="32"/>
        </w:rPr>
        <w:t>1</w:t>
      </w:r>
      <w:r>
        <w:rPr>
          <w:rFonts w:ascii="仿宋_GB2312" w:eastAsia="仿宋_GB2312" w:cs="仿宋_GB2312" w:hint="eastAsia"/>
          <w:kern w:val="0"/>
          <w:sz w:val="32"/>
          <w:szCs w:val="32"/>
        </w:rPr>
        <w:t>篇以上；（</w:t>
      </w:r>
      <w:r>
        <w:rPr>
          <w:rFonts w:ascii="仿宋_GB2312" w:eastAsia="仿宋_GB2312" w:cs="仿宋_GB2312"/>
          <w:kern w:val="0"/>
          <w:sz w:val="32"/>
          <w:szCs w:val="32"/>
        </w:rPr>
        <w:t>4</w:t>
      </w:r>
      <w:r>
        <w:rPr>
          <w:rFonts w:ascii="仿宋_GB2312" w:eastAsia="仿宋_GB2312" w:cs="仿宋_GB2312" w:hint="eastAsia"/>
          <w:kern w:val="0"/>
          <w:sz w:val="32"/>
          <w:szCs w:val="32"/>
        </w:rPr>
        <w:t>）具体技术、经济等指标由申报单位根据项目实际情况填写；（</w:t>
      </w:r>
      <w:r>
        <w:rPr>
          <w:rFonts w:ascii="仿宋_GB2312" w:eastAsia="仿宋_GB2312" w:cs="仿宋_GB2312"/>
          <w:kern w:val="0"/>
          <w:sz w:val="32"/>
          <w:szCs w:val="32"/>
        </w:rPr>
        <w:t>5</w:t>
      </w:r>
      <w:r>
        <w:rPr>
          <w:rFonts w:ascii="仿宋_GB2312" w:eastAsia="仿宋_GB2312" w:cs="仿宋_GB2312" w:hint="eastAsia"/>
          <w:kern w:val="0"/>
          <w:sz w:val="32"/>
          <w:szCs w:val="32"/>
        </w:rPr>
        <w:t>）</w:t>
      </w:r>
      <w:r>
        <w:rPr>
          <w:rFonts w:ascii="仿宋_GB2312" w:eastAsia="仿宋_GB2312" w:hAnsi="仿宋_GB2312" w:cs="仿宋_GB2312" w:hint="eastAsia"/>
          <w:sz w:val="32"/>
          <w:szCs w:val="32"/>
        </w:rPr>
        <w:t>农业科技园区、星创天地标准，依据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年出台的</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年《广西农业科技园区管理办法》、</w:t>
      </w:r>
      <w:r>
        <w:rPr>
          <w:rFonts w:ascii="仿宋_GB2312" w:eastAsia="仿宋_GB2312" w:cs="仿宋_GB2312" w:hint="eastAsia"/>
          <w:kern w:val="0"/>
          <w:sz w:val="32"/>
          <w:szCs w:val="32"/>
        </w:rPr>
        <w:t>《广西壮族自治区星创天地管理办法》</w:t>
      </w:r>
      <w:r>
        <w:rPr>
          <w:rFonts w:ascii="Times New Roman" w:eastAsia="仿宋_GB2312" w:hAnsi="Times New Roman" w:cs="仿宋_GB2312" w:hint="eastAsia"/>
          <w:kern w:val="0"/>
          <w:sz w:val="32"/>
          <w:szCs w:val="32"/>
        </w:rPr>
        <w:t>。</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支持财政科技经费额度：</w:t>
      </w:r>
      <w:r>
        <w:rPr>
          <w:rFonts w:ascii="仿宋_GB2312" w:eastAsia="仿宋_GB2312" w:cs="仿宋_GB2312"/>
          <w:kern w:val="0"/>
          <w:sz w:val="32"/>
          <w:szCs w:val="32"/>
        </w:rPr>
        <w:t>20-30</w:t>
      </w:r>
      <w:r>
        <w:rPr>
          <w:rFonts w:ascii="仿宋_GB2312" w:eastAsia="仿宋_GB2312" w:cs="仿宋_GB2312" w:hint="eastAsia"/>
          <w:kern w:val="0"/>
          <w:sz w:val="32"/>
          <w:szCs w:val="32"/>
        </w:rPr>
        <w:t>万元。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2</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-2022</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p>
    <w:p w:rsidR="00E629D3" w:rsidRDefault="00E629D3">
      <w:pPr>
        <w:pStyle w:val="BodyText"/>
        <w:spacing w:line="520" w:lineRule="exact"/>
      </w:pPr>
    </w:p>
    <w:p w:rsidR="00E629D3" w:rsidRDefault="00E629D3" w:rsidP="00E7232F">
      <w:pPr>
        <w:snapToGrid w:val="0"/>
        <w:spacing w:beforeLines="50" w:afterLines="50" w:line="520" w:lineRule="exact"/>
        <w:ind w:firstLine="654"/>
        <w:outlineLvl w:val="0"/>
        <w:rPr>
          <w:rFonts w:ascii="黑体" w:eastAsia="黑体" w:hAnsi="黑体" w:cs="黑体"/>
          <w:sz w:val="32"/>
          <w:szCs w:val="32"/>
        </w:rPr>
      </w:pPr>
      <w:r>
        <w:rPr>
          <w:rFonts w:ascii="黑体" w:eastAsia="黑体" w:hAnsi="黑体" w:cs="黑体" w:hint="eastAsia"/>
          <w:sz w:val="32"/>
          <w:szCs w:val="32"/>
        </w:rPr>
        <w:t>项目三：</w:t>
      </w:r>
      <w:bookmarkEnd w:id="3"/>
      <w:r>
        <w:rPr>
          <w:rFonts w:ascii="黑体" w:eastAsia="黑体" w:hAnsi="黑体" w:cs="黑体" w:hint="eastAsia"/>
          <w:sz w:val="32"/>
          <w:szCs w:val="32"/>
        </w:rPr>
        <w:t>卫生医疗领域高层次人才专项</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bookmarkStart w:id="5" w:name="_Toc2077"/>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bookmarkEnd w:id="5"/>
      <w:r>
        <w:rPr>
          <w:rFonts w:ascii="仿宋_GB2312" w:eastAsia="仿宋_GB2312" w:hAnsi="仿宋_GB2312" w:cs="仿宋_GB2312" w:hint="eastAsia"/>
          <w:b/>
          <w:bCs/>
          <w:sz w:val="32"/>
          <w:szCs w:val="32"/>
        </w:rPr>
        <w:t>博士研究生创新能力培养与提升</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重点支持我市</w:t>
      </w:r>
      <w:r>
        <w:rPr>
          <w:rFonts w:ascii="仿宋_GB2312" w:eastAsia="仿宋_GB2312" w:cs="仿宋_GB2312"/>
          <w:kern w:val="0"/>
          <w:sz w:val="32"/>
          <w:szCs w:val="32"/>
        </w:rPr>
        <w:t>2018</w:t>
      </w:r>
      <w:r>
        <w:rPr>
          <w:rFonts w:ascii="仿宋_GB2312" w:eastAsia="仿宋_GB2312" w:cs="仿宋_GB2312" w:hint="eastAsia"/>
          <w:kern w:val="0"/>
          <w:sz w:val="32"/>
          <w:szCs w:val="32"/>
        </w:rPr>
        <w:t>年</w:t>
      </w:r>
      <w:r>
        <w:rPr>
          <w:rFonts w:ascii="仿宋_GB2312" w:eastAsia="仿宋_GB2312" w:cs="仿宋_GB2312"/>
          <w:kern w:val="0"/>
          <w:sz w:val="32"/>
          <w:szCs w:val="32"/>
        </w:rPr>
        <w:t>10</w:t>
      </w:r>
      <w:r>
        <w:rPr>
          <w:rFonts w:ascii="仿宋_GB2312" w:eastAsia="仿宋_GB2312" w:cs="仿宋_GB2312" w:hint="eastAsia"/>
          <w:kern w:val="0"/>
          <w:sz w:val="32"/>
          <w:szCs w:val="32"/>
        </w:rPr>
        <w:t>月</w:t>
      </w:r>
      <w:r>
        <w:rPr>
          <w:rFonts w:ascii="仿宋_GB2312" w:eastAsia="仿宋_GB2312" w:cs="仿宋_GB2312"/>
          <w:kern w:val="0"/>
          <w:sz w:val="32"/>
          <w:szCs w:val="32"/>
        </w:rPr>
        <w:t>1</w:t>
      </w:r>
      <w:r>
        <w:rPr>
          <w:rFonts w:ascii="仿宋_GB2312" w:eastAsia="仿宋_GB2312" w:cs="仿宋_GB2312" w:hint="eastAsia"/>
          <w:kern w:val="0"/>
          <w:sz w:val="32"/>
          <w:szCs w:val="32"/>
        </w:rPr>
        <w:t>日后引进或培养的博士研究生以上人才在生物医药、医疗器械、疾病诊疗等技术、产品方面的研究。</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申报条件：</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）第一承担单位为在柳注册的独立法人单位；（</w:t>
      </w:r>
      <w:r>
        <w:rPr>
          <w:rFonts w:ascii="仿宋_GB2312" w:eastAsia="仿宋_GB2312" w:cs="仿宋_GB2312"/>
          <w:kern w:val="0"/>
          <w:sz w:val="32"/>
          <w:szCs w:val="32"/>
        </w:rPr>
        <w:t>2</w:t>
      </w:r>
      <w:r>
        <w:rPr>
          <w:rFonts w:ascii="仿宋_GB2312" w:eastAsia="仿宋_GB2312" w:cs="仿宋_GB2312" w:hint="eastAsia"/>
          <w:kern w:val="0"/>
          <w:sz w:val="32"/>
          <w:szCs w:val="32"/>
        </w:rPr>
        <w:t>）主要项目负责人为</w:t>
      </w:r>
      <w:r>
        <w:rPr>
          <w:rFonts w:ascii="仿宋_GB2312" w:eastAsia="仿宋_GB2312" w:cs="仿宋_GB2312"/>
          <w:kern w:val="0"/>
          <w:sz w:val="32"/>
          <w:szCs w:val="32"/>
        </w:rPr>
        <w:t>2018</w:t>
      </w:r>
      <w:r>
        <w:rPr>
          <w:rFonts w:ascii="仿宋_GB2312" w:eastAsia="仿宋_GB2312" w:cs="仿宋_GB2312" w:hint="eastAsia"/>
          <w:kern w:val="0"/>
          <w:sz w:val="32"/>
          <w:szCs w:val="32"/>
        </w:rPr>
        <w:t>年</w:t>
      </w:r>
      <w:r>
        <w:rPr>
          <w:rFonts w:ascii="仿宋_GB2312" w:eastAsia="仿宋_GB2312" w:cs="仿宋_GB2312"/>
          <w:kern w:val="0"/>
          <w:sz w:val="32"/>
          <w:szCs w:val="32"/>
        </w:rPr>
        <w:t>10</w:t>
      </w:r>
      <w:r>
        <w:rPr>
          <w:rFonts w:ascii="仿宋_GB2312" w:eastAsia="仿宋_GB2312" w:cs="仿宋_GB2312" w:hint="eastAsia"/>
          <w:kern w:val="0"/>
          <w:sz w:val="32"/>
          <w:szCs w:val="32"/>
        </w:rPr>
        <w:t>月</w:t>
      </w:r>
      <w:r>
        <w:rPr>
          <w:rFonts w:ascii="仿宋_GB2312" w:eastAsia="仿宋_GB2312" w:cs="仿宋_GB2312"/>
          <w:kern w:val="0"/>
          <w:sz w:val="32"/>
          <w:szCs w:val="32"/>
        </w:rPr>
        <w:t>1</w:t>
      </w:r>
      <w:r>
        <w:rPr>
          <w:rFonts w:ascii="仿宋_GB2312" w:eastAsia="仿宋_GB2312" w:cs="仿宋_GB2312" w:hint="eastAsia"/>
          <w:kern w:val="0"/>
          <w:sz w:val="32"/>
          <w:szCs w:val="32"/>
        </w:rPr>
        <w:t>日后引进或培养的博士研究生以上人才；（</w:t>
      </w:r>
      <w:r>
        <w:rPr>
          <w:rFonts w:ascii="仿宋_GB2312" w:eastAsia="仿宋_GB2312" w:cs="仿宋_GB2312"/>
          <w:kern w:val="0"/>
          <w:sz w:val="32"/>
          <w:szCs w:val="32"/>
        </w:rPr>
        <w:t>3</w:t>
      </w:r>
      <w:r>
        <w:rPr>
          <w:rFonts w:ascii="仿宋_GB2312" w:eastAsia="仿宋_GB2312" w:cs="仿宋_GB2312" w:hint="eastAsia"/>
          <w:kern w:val="0"/>
          <w:sz w:val="32"/>
          <w:szCs w:val="32"/>
        </w:rPr>
        <w:t>）申报单位应具备实施该项目的科研开发实力和研究基础。</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）至少形成</w:t>
      </w:r>
      <w:r>
        <w:rPr>
          <w:rFonts w:ascii="仿宋_GB2312" w:eastAsia="仿宋_GB2312" w:cs="仿宋_GB2312"/>
          <w:kern w:val="0"/>
          <w:sz w:val="32"/>
          <w:szCs w:val="32"/>
        </w:rPr>
        <w:t>1</w:t>
      </w:r>
      <w:r>
        <w:rPr>
          <w:rFonts w:ascii="仿宋_GB2312" w:eastAsia="仿宋_GB2312" w:cs="仿宋_GB2312" w:hint="eastAsia"/>
          <w:kern w:val="0"/>
          <w:sz w:val="32"/>
          <w:szCs w:val="32"/>
        </w:rPr>
        <w:t>项新产品或实现</w:t>
      </w:r>
      <w:r>
        <w:rPr>
          <w:rFonts w:ascii="仿宋_GB2312" w:eastAsia="仿宋_GB2312" w:cs="仿宋_GB2312"/>
          <w:kern w:val="0"/>
          <w:sz w:val="32"/>
          <w:szCs w:val="32"/>
        </w:rPr>
        <w:t>1</w:t>
      </w:r>
      <w:r>
        <w:rPr>
          <w:rFonts w:ascii="仿宋_GB2312" w:eastAsia="仿宋_GB2312" w:cs="仿宋_GB2312" w:hint="eastAsia"/>
          <w:kern w:val="0"/>
          <w:sz w:val="32"/>
          <w:szCs w:val="32"/>
        </w:rPr>
        <w:t>项关键技术应用或</w:t>
      </w:r>
      <w:r>
        <w:rPr>
          <w:rFonts w:ascii="仿宋_GB2312" w:eastAsia="仿宋_GB2312" w:cs="仿宋_GB2312"/>
          <w:kern w:val="0"/>
          <w:sz w:val="32"/>
          <w:szCs w:val="32"/>
        </w:rPr>
        <w:t>1</w:t>
      </w:r>
      <w:r>
        <w:rPr>
          <w:rFonts w:ascii="仿宋_GB2312" w:eastAsia="仿宋_GB2312" w:cs="仿宋_GB2312" w:hint="eastAsia"/>
          <w:kern w:val="0"/>
          <w:sz w:val="32"/>
          <w:szCs w:val="32"/>
        </w:rPr>
        <w:t>项基础研究成果；（</w:t>
      </w:r>
      <w:r>
        <w:rPr>
          <w:rFonts w:ascii="仿宋_GB2312" w:eastAsia="仿宋_GB2312" w:cs="仿宋_GB2312"/>
          <w:kern w:val="0"/>
          <w:sz w:val="32"/>
          <w:szCs w:val="32"/>
        </w:rPr>
        <w:t>2</w:t>
      </w:r>
      <w:r>
        <w:rPr>
          <w:rFonts w:ascii="仿宋_GB2312" w:eastAsia="仿宋_GB2312" w:cs="仿宋_GB2312" w:hint="eastAsia"/>
          <w:kern w:val="0"/>
          <w:sz w:val="32"/>
          <w:szCs w:val="32"/>
        </w:rPr>
        <w:t>）申请专利</w:t>
      </w:r>
      <w:r>
        <w:rPr>
          <w:rFonts w:ascii="仿宋_GB2312" w:eastAsia="仿宋_GB2312" w:cs="仿宋_GB2312"/>
          <w:kern w:val="0"/>
          <w:sz w:val="32"/>
          <w:szCs w:val="32"/>
        </w:rPr>
        <w:t>1</w:t>
      </w:r>
      <w:r>
        <w:rPr>
          <w:rFonts w:ascii="仿宋_GB2312" w:eastAsia="仿宋_GB2312" w:cs="仿宋_GB2312" w:hint="eastAsia"/>
          <w:kern w:val="0"/>
          <w:sz w:val="32"/>
          <w:szCs w:val="32"/>
        </w:rPr>
        <w:t>件以上；（</w:t>
      </w:r>
      <w:r>
        <w:rPr>
          <w:rFonts w:ascii="仿宋_GB2312" w:eastAsia="仿宋_GB2312" w:cs="仿宋_GB2312"/>
          <w:kern w:val="0"/>
          <w:sz w:val="32"/>
          <w:szCs w:val="32"/>
        </w:rPr>
        <w:t>3</w:t>
      </w:r>
      <w:r>
        <w:rPr>
          <w:rFonts w:ascii="仿宋_GB2312" w:eastAsia="仿宋_GB2312" w:cs="仿宋_GB2312" w:hint="eastAsia"/>
          <w:kern w:val="0"/>
          <w:sz w:val="32"/>
          <w:szCs w:val="32"/>
        </w:rPr>
        <w:t>）发表论文</w:t>
      </w:r>
      <w:r>
        <w:rPr>
          <w:rFonts w:ascii="仿宋_GB2312" w:eastAsia="仿宋_GB2312" w:cs="仿宋_GB2312"/>
          <w:kern w:val="0"/>
          <w:sz w:val="32"/>
          <w:szCs w:val="32"/>
        </w:rPr>
        <w:t>1</w:t>
      </w:r>
      <w:r>
        <w:rPr>
          <w:rFonts w:ascii="仿宋_GB2312" w:eastAsia="仿宋_GB2312" w:cs="仿宋_GB2312" w:hint="eastAsia"/>
          <w:kern w:val="0"/>
          <w:sz w:val="32"/>
          <w:szCs w:val="32"/>
        </w:rPr>
        <w:t>篇以上；（</w:t>
      </w:r>
      <w:r>
        <w:rPr>
          <w:rFonts w:ascii="仿宋_GB2312" w:eastAsia="仿宋_GB2312" w:cs="仿宋_GB2312"/>
          <w:kern w:val="0"/>
          <w:sz w:val="32"/>
          <w:szCs w:val="32"/>
        </w:rPr>
        <w:t>4</w:t>
      </w:r>
      <w:r>
        <w:rPr>
          <w:rFonts w:ascii="仿宋_GB2312" w:eastAsia="仿宋_GB2312" w:cs="仿宋_GB2312" w:hint="eastAsia"/>
          <w:kern w:val="0"/>
          <w:sz w:val="32"/>
          <w:szCs w:val="32"/>
        </w:rPr>
        <w:t>）具体技术、经济等指标由申报单位根据项目实际情况填写。</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支持数量及方式：</w:t>
      </w:r>
      <w:r>
        <w:rPr>
          <w:rFonts w:ascii="仿宋_GB2312" w:eastAsia="仿宋_GB2312" w:cs="仿宋_GB2312" w:hint="eastAsia"/>
          <w:kern w:val="0"/>
          <w:sz w:val="32"/>
          <w:szCs w:val="32"/>
        </w:rPr>
        <w:t>择优支持</w:t>
      </w:r>
      <w:r>
        <w:rPr>
          <w:rFonts w:ascii="仿宋_GB2312" w:eastAsia="仿宋_GB2312" w:cs="仿宋_GB2312"/>
          <w:kern w:val="0"/>
          <w:sz w:val="32"/>
          <w:szCs w:val="32"/>
        </w:rPr>
        <w:t>20</w:t>
      </w:r>
      <w:r>
        <w:rPr>
          <w:rFonts w:ascii="仿宋_GB2312" w:eastAsia="仿宋_GB2312" w:cs="仿宋_GB2312" w:hint="eastAsia"/>
          <w:kern w:val="0"/>
          <w:sz w:val="32"/>
          <w:szCs w:val="32"/>
        </w:rPr>
        <w:t>项。</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拟支持财政科技经费额度</w:t>
      </w:r>
      <w:r>
        <w:rPr>
          <w:rFonts w:ascii="仿宋_GB2312" w:eastAsia="仿宋_GB2312" w:hAnsi="仿宋_GB2312" w:cs="仿宋_GB2312"/>
          <w:b/>
          <w:bCs/>
          <w:sz w:val="32"/>
          <w:szCs w:val="32"/>
        </w:rPr>
        <w:t>:</w:t>
      </w:r>
      <w:r>
        <w:rPr>
          <w:rFonts w:ascii="仿宋_GB2312" w:eastAsia="仿宋_GB2312" w:cs="仿宋_GB2312" w:hint="eastAsia"/>
          <w:kern w:val="0"/>
          <w:sz w:val="32"/>
          <w:szCs w:val="32"/>
        </w:rPr>
        <w:t>每项支持</w:t>
      </w:r>
      <w:r>
        <w:rPr>
          <w:rFonts w:ascii="仿宋_GB2312" w:eastAsia="仿宋_GB2312" w:cs="仿宋_GB2312"/>
          <w:kern w:val="0"/>
          <w:sz w:val="32"/>
          <w:szCs w:val="32"/>
        </w:rPr>
        <w:t>10</w:t>
      </w:r>
      <w:r>
        <w:rPr>
          <w:rFonts w:ascii="仿宋_GB2312" w:eastAsia="仿宋_GB2312" w:cs="仿宋_GB2312" w:hint="eastAsia"/>
          <w:kern w:val="0"/>
          <w:sz w:val="32"/>
          <w:szCs w:val="32"/>
        </w:rPr>
        <w:t>万元</w:t>
      </w:r>
    </w:p>
    <w:p w:rsidR="00E629D3" w:rsidRDefault="00E629D3" w:rsidP="00E7232F">
      <w:pPr>
        <w:snapToGrid w:val="0"/>
        <w:spacing w:beforeLines="50" w:afterLines="50" w:line="520" w:lineRule="exact"/>
        <w:ind w:firstLine="654"/>
        <w:outlineLvl w:val="1"/>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2</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-2022</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：硕士生导师创新能力培养与提升</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重点支持我市具有硕士生导师资格，或者已经具备硕士生导师条件的人才在生物医药、医疗器械、疾病诊疗等技术、产品方面的研究。。</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申报条件：</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）第一承担单位为在柳注册的独立法人单位；（</w:t>
      </w:r>
      <w:r>
        <w:rPr>
          <w:rFonts w:ascii="仿宋_GB2312" w:eastAsia="仿宋_GB2312" w:cs="仿宋_GB2312"/>
          <w:kern w:val="0"/>
          <w:sz w:val="32"/>
          <w:szCs w:val="32"/>
        </w:rPr>
        <w:t>2</w:t>
      </w:r>
      <w:r>
        <w:rPr>
          <w:rFonts w:ascii="仿宋_GB2312" w:eastAsia="仿宋_GB2312" w:cs="仿宋_GB2312" w:hint="eastAsia"/>
          <w:kern w:val="0"/>
          <w:sz w:val="32"/>
          <w:szCs w:val="32"/>
        </w:rPr>
        <w:t>）主要项目负责人限具有硕士生导师资格，或者已经具备硕士生导师条件（具有副高及以上职称，近</w:t>
      </w:r>
      <w:r>
        <w:rPr>
          <w:rFonts w:ascii="仿宋_GB2312" w:eastAsia="仿宋_GB2312" w:cs="仿宋_GB2312"/>
          <w:kern w:val="0"/>
          <w:sz w:val="32"/>
          <w:szCs w:val="32"/>
        </w:rPr>
        <w:t>5</w:t>
      </w:r>
      <w:r>
        <w:rPr>
          <w:rFonts w:ascii="仿宋_GB2312" w:eastAsia="仿宋_GB2312" w:cs="仿宋_GB2312" w:hint="eastAsia"/>
          <w:kern w:val="0"/>
          <w:sz w:val="32"/>
          <w:szCs w:val="32"/>
        </w:rPr>
        <w:t>年无医疗事故，三年内有</w:t>
      </w:r>
      <w:r>
        <w:rPr>
          <w:rFonts w:ascii="仿宋_GB2312" w:eastAsia="仿宋_GB2312" w:cs="仿宋_GB2312"/>
          <w:kern w:val="0"/>
          <w:sz w:val="32"/>
          <w:szCs w:val="32"/>
        </w:rPr>
        <w:t>2</w:t>
      </w:r>
      <w:r>
        <w:rPr>
          <w:rFonts w:ascii="仿宋_GB2312" w:eastAsia="仿宋_GB2312" w:cs="仿宋_GB2312" w:hint="eastAsia"/>
          <w:kern w:val="0"/>
          <w:sz w:val="32"/>
          <w:szCs w:val="32"/>
        </w:rPr>
        <w:t>篇以第一作者或通讯作者的本专业论著在中文或科技核心期刊发表），但缺乏科研经费用于研究生培养的人才申报；（</w:t>
      </w:r>
      <w:r>
        <w:rPr>
          <w:rFonts w:ascii="仿宋_GB2312" w:eastAsia="仿宋_GB2312" w:cs="仿宋_GB2312"/>
          <w:kern w:val="0"/>
          <w:sz w:val="32"/>
          <w:szCs w:val="32"/>
        </w:rPr>
        <w:t>3</w:t>
      </w:r>
      <w:r>
        <w:rPr>
          <w:rFonts w:ascii="仿宋_GB2312" w:eastAsia="仿宋_GB2312" w:cs="仿宋_GB2312" w:hint="eastAsia"/>
          <w:kern w:val="0"/>
          <w:sz w:val="32"/>
          <w:szCs w:val="32"/>
        </w:rPr>
        <w:t>）申报单位应具备实施该项目的研发试验设施条件及科研经费实力。</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）对标国内先进水平，至少形成</w:t>
      </w:r>
      <w:r>
        <w:rPr>
          <w:rFonts w:ascii="仿宋_GB2312" w:eastAsia="仿宋_GB2312" w:cs="仿宋_GB2312"/>
          <w:kern w:val="0"/>
          <w:sz w:val="32"/>
          <w:szCs w:val="32"/>
        </w:rPr>
        <w:t>1</w:t>
      </w:r>
      <w:r>
        <w:rPr>
          <w:rFonts w:ascii="仿宋_GB2312" w:eastAsia="仿宋_GB2312" w:cs="仿宋_GB2312" w:hint="eastAsia"/>
          <w:kern w:val="0"/>
          <w:sz w:val="32"/>
          <w:szCs w:val="32"/>
        </w:rPr>
        <w:t>项新产品或实现</w:t>
      </w:r>
      <w:r>
        <w:rPr>
          <w:rFonts w:ascii="仿宋_GB2312" w:eastAsia="仿宋_GB2312" w:cs="仿宋_GB2312"/>
          <w:kern w:val="0"/>
          <w:sz w:val="32"/>
          <w:szCs w:val="32"/>
        </w:rPr>
        <w:t>1</w:t>
      </w:r>
      <w:r>
        <w:rPr>
          <w:rFonts w:ascii="仿宋_GB2312" w:eastAsia="仿宋_GB2312" w:cs="仿宋_GB2312" w:hint="eastAsia"/>
          <w:kern w:val="0"/>
          <w:sz w:val="32"/>
          <w:szCs w:val="32"/>
        </w:rPr>
        <w:t>项关键技术应用；（</w:t>
      </w:r>
      <w:r>
        <w:rPr>
          <w:rFonts w:ascii="仿宋_GB2312" w:eastAsia="仿宋_GB2312" w:cs="仿宋_GB2312"/>
          <w:kern w:val="0"/>
          <w:sz w:val="32"/>
          <w:szCs w:val="32"/>
        </w:rPr>
        <w:t>2</w:t>
      </w:r>
      <w:r>
        <w:rPr>
          <w:rFonts w:ascii="仿宋_GB2312" w:eastAsia="仿宋_GB2312" w:cs="仿宋_GB2312" w:hint="eastAsia"/>
          <w:kern w:val="0"/>
          <w:sz w:val="32"/>
          <w:szCs w:val="32"/>
        </w:rPr>
        <w:t>）申请专利</w:t>
      </w:r>
      <w:r>
        <w:rPr>
          <w:rFonts w:ascii="仿宋_GB2312" w:eastAsia="仿宋_GB2312" w:cs="仿宋_GB2312"/>
          <w:kern w:val="0"/>
          <w:sz w:val="32"/>
          <w:szCs w:val="32"/>
        </w:rPr>
        <w:t>1</w:t>
      </w:r>
      <w:r>
        <w:rPr>
          <w:rFonts w:ascii="仿宋_GB2312" w:eastAsia="仿宋_GB2312" w:cs="仿宋_GB2312" w:hint="eastAsia"/>
          <w:kern w:val="0"/>
          <w:sz w:val="32"/>
          <w:szCs w:val="32"/>
        </w:rPr>
        <w:t>件以上；（</w:t>
      </w:r>
      <w:r>
        <w:rPr>
          <w:rFonts w:ascii="仿宋_GB2312" w:eastAsia="仿宋_GB2312" w:cs="仿宋_GB2312"/>
          <w:kern w:val="0"/>
          <w:sz w:val="32"/>
          <w:szCs w:val="32"/>
        </w:rPr>
        <w:t>3</w:t>
      </w:r>
      <w:r>
        <w:rPr>
          <w:rFonts w:ascii="仿宋_GB2312" w:eastAsia="仿宋_GB2312" w:cs="仿宋_GB2312" w:hint="eastAsia"/>
          <w:kern w:val="0"/>
          <w:sz w:val="32"/>
          <w:szCs w:val="32"/>
        </w:rPr>
        <w:t>）发表论文</w:t>
      </w:r>
      <w:r>
        <w:rPr>
          <w:rFonts w:ascii="仿宋_GB2312" w:eastAsia="仿宋_GB2312" w:cs="仿宋_GB2312"/>
          <w:kern w:val="0"/>
          <w:sz w:val="32"/>
          <w:szCs w:val="32"/>
        </w:rPr>
        <w:t>1</w:t>
      </w:r>
      <w:r>
        <w:rPr>
          <w:rFonts w:ascii="仿宋_GB2312" w:eastAsia="仿宋_GB2312" w:cs="仿宋_GB2312" w:hint="eastAsia"/>
          <w:kern w:val="0"/>
          <w:sz w:val="32"/>
          <w:szCs w:val="32"/>
        </w:rPr>
        <w:t>篇以上；（</w:t>
      </w:r>
      <w:r>
        <w:rPr>
          <w:rFonts w:ascii="仿宋_GB2312" w:eastAsia="仿宋_GB2312" w:cs="仿宋_GB2312"/>
          <w:kern w:val="0"/>
          <w:sz w:val="32"/>
          <w:szCs w:val="32"/>
        </w:rPr>
        <w:t>4</w:t>
      </w:r>
      <w:r>
        <w:rPr>
          <w:rFonts w:ascii="仿宋_GB2312" w:eastAsia="仿宋_GB2312" w:cs="仿宋_GB2312" w:hint="eastAsia"/>
          <w:kern w:val="0"/>
          <w:sz w:val="32"/>
          <w:szCs w:val="32"/>
        </w:rPr>
        <w:t>）培养研究生</w:t>
      </w:r>
      <w:r>
        <w:rPr>
          <w:rFonts w:ascii="仿宋_GB2312" w:eastAsia="仿宋_GB2312" w:cs="仿宋_GB2312"/>
          <w:kern w:val="0"/>
          <w:sz w:val="32"/>
          <w:szCs w:val="32"/>
        </w:rPr>
        <w:t>1</w:t>
      </w:r>
      <w:r>
        <w:rPr>
          <w:rFonts w:ascii="仿宋_GB2312" w:eastAsia="仿宋_GB2312" w:cs="仿宋_GB2312" w:hint="eastAsia"/>
          <w:kern w:val="0"/>
          <w:sz w:val="32"/>
          <w:szCs w:val="32"/>
        </w:rPr>
        <w:t>名以上；（</w:t>
      </w:r>
      <w:r>
        <w:rPr>
          <w:rFonts w:ascii="仿宋_GB2312" w:eastAsia="仿宋_GB2312" w:cs="仿宋_GB2312"/>
          <w:kern w:val="0"/>
          <w:sz w:val="32"/>
          <w:szCs w:val="32"/>
        </w:rPr>
        <w:t>5</w:t>
      </w:r>
      <w:r>
        <w:rPr>
          <w:rFonts w:ascii="仿宋_GB2312" w:eastAsia="仿宋_GB2312" w:cs="仿宋_GB2312" w:hint="eastAsia"/>
          <w:kern w:val="0"/>
          <w:sz w:val="32"/>
          <w:szCs w:val="32"/>
        </w:rPr>
        <w:t>）具体技术、经济等指标由申报单位根据项目实际情况填写。</w:t>
      </w:r>
    </w:p>
    <w:p w:rsidR="00E629D3" w:rsidRDefault="00E629D3" w:rsidP="00E7232F">
      <w:pPr>
        <w:snapToGrid w:val="0"/>
        <w:spacing w:beforeLines="50" w:afterLines="50" w:line="520" w:lineRule="exact"/>
        <w:ind w:firstLine="654"/>
        <w:outlineLvl w:val="1"/>
      </w:pPr>
      <w:r>
        <w:rPr>
          <w:rFonts w:ascii="仿宋_GB2312" w:eastAsia="仿宋_GB2312" w:cs="仿宋_GB2312" w:hint="eastAsia"/>
          <w:b/>
          <w:bCs/>
          <w:kern w:val="0"/>
          <w:sz w:val="32"/>
          <w:szCs w:val="32"/>
        </w:rPr>
        <w:t>支持数量及方式：</w:t>
      </w:r>
      <w:r>
        <w:rPr>
          <w:rFonts w:ascii="仿宋_GB2312" w:eastAsia="仿宋_GB2312" w:cs="仿宋_GB2312" w:hint="eastAsia"/>
          <w:kern w:val="0"/>
          <w:sz w:val="32"/>
          <w:szCs w:val="32"/>
        </w:rPr>
        <w:t>择优支持</w:t>
      </w:r>
      <w:r>
        <w:rPr>
          <w:rFonts w:ascii="仿宋_GB2312" w:eastAsia="仿宋_GB2312" w:cs="仿宋_GB2312"/>
          <w:kern w:val="0"/>
          <w:sz w:val="32"/>
          <w:szCs w:val="32"/>
        </w:rPr>
        <w:t>20</w:t>
      </w:r>
      <w:r>
        <w:rPr>
          <w:rFonts w:ascii="仿宋_GB2312" w:eastAsia="仿宋_GB2312" w:cs="仿宋_GB2312" w:hint="eastAsia"/>
          <w:kern w:val="0"/>
          <w:sz w:val="32"/>
          <w:szCs w:val="32"/>
        </w:rPr>
        <w:t>项。</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拟支持财政科技经费额度：</w:t>
      </w:r>
      <w:r>
        <w:rPr>
          <w:rFonts w:ascii="仿宋_GB2312" w:eastAsia="仿宋_GB2312" w:cs="仿宋_GB2312" w:hint="eastAsia"/>
          <w:kern w:val="0"/>
          <w:sz w:val="32"/>
          <w:szCs w:val="32"/>
        </w:rPr>
        <w:t>每项支持</w:t>
      </w:r>
      <w:r>
        <w:rPr>
          <w:rFonts w:ascii="仿宋_GB2312" w:eastAsia="仿宋_GB2312" w:cs="仿宋_GB2312"/>
          <w:kern w:val="0"/>
          <w:sz w:val="32"/>
          <w:szCs w:val="32"/>
        </w:rPr>
        <w:t>5</w:t>
      </w:r>
      <w:r>
        <w:rPr>
          <w:rFonts w:ascii="仿宋_GB2312" w:eastAsia="仿宋_GB2312" w:cs="仿宋_GB2312" w:hint="eastAsia"/>
          <w:kern w:val="0"/>
          <w:sz w:val="32"/>
          <w:szCs w:val="32"/>
        </w:rPr>
        <w:t>万元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2</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-2022</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bookmarkStart w:id="6" w:name="_Toc28829"/>
    </w:p>
    <w:p w:rsidR="00E629D3" w:rsidRDefault="00E629D3">
      <w:pPr>
        <w:pStyle w:val="BodyText"/>
        <w:spacing w:line="520" w:lineRule="exact"/>
      </w:pPr>
    </w:p>
    <w:p w:rsidR="00E629D3" w:rsidRDefault="00E629D3" w:rsidP="00E7232F">
      <w:pPr>
        <w:snapToGrid w:val="0"/>
        <w:spacing w:beforeLines="50" w:afterLines="50" w:line="520" w:lineRule="exact"/>
        <w:ind w:firstLine="654"/>
        <w:outlineLvl w:val="1"/>
        <w:rPr>
          <w:rFonts w:ascii="黑体" w:eastAsia="黑体" w:hAnsi="黑体" w:cs="黑体"/>
          <w:sz w:val="32"/>
          <w:szCs w:val="32"/>
        </w:rPr>
      </w:pPr>
      <w:r>
        <w:rPr>
          <w:rFonts w:ascii="黑体" w:eastAsia="黑体" w:hAnsi="黑体" w:cs="黑体" w:hint="eastAsia"/>
          <w:sz w:val="32"/>
          <w:szCs w:val="32"/>
        </w:rPr>
        <w:t>项目四：</w:t>
      </w:r>
      <w:bookmarkEnd w:id="6"/>
      <w:r>
        <w:rPr>
          <w:rFonts w:ascii="黑体" w:eastAsia="黑体" w:hAnsi="黑体" w:cs="黑体" w:hint="eastAsia"/>
          <w:sz w:val="32"/>
          <w:szCs w:val="32"/>
        </w:rPr>
        <w:t>重大生物医药科研及产业化专项</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重点支持通过我市“十四五”重大生物医药科研及产业化项目沟通和论证会的特色生物样本库建设、基因工程研究中心建设、生物安全三级实验室建设、中医药民族医药研发中心建设、大数据智慧医疗平台建设、医学检测中心建设等项目研究。</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sz w:val="32"/>
          <w:szCs w:val="32"/>
        </w:rPr>
      </w:pPr>
      <w:r>
        <w:rPr>
          <w:rFonts w:ascii="仿宋_GB2312" w:eastAsia="仿宋_GB2312" w:cs="仿宋_GB2312" w:hint="eastAsia"/>
          <w:b/>
          <w:bCs/>
          <w:kern w:val="0"/>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）第一承担单位为在柳注册的独立法人企业，优先支持产业链、产学研协同创新项目。（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）第一承担单位原则上须建有市级及以上重点实验室或工程（技术）研究中心。（</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）单个项目研发经费投入总额不少于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cs="仿宋_GB2312" w:hint="eastAsia"/>
          <w:kern w:val="0"/>
          <w:sz w:val="32"/>
          <w:szCs w:val="32"/>
        </w:rPr>
        <w:t>申报单位应具备实施该项目的科研开发实力和研究基础。</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）至少形成</w:t>
      </w:r>
      <w:r>
        <w:rPr>
          <w:rFonts w:ascii="仿宋_GB2312" w:eastAsia="仿宋_GB2312" w:cs="仿宋_GB2312"/>
          <w:kern w:val="0"/>
          <w:sz w:val="32"/>
          <w:szCs w:val="32"/>
        </w:rPr>
        <w:t>2</w:t>
      </w:r>
      <w:r>
        <w:rPr>
          <w:rFonts w:ascii="仿宋_GB2312" w:eastAsia="仿宋_GB2312" w:cs="仿宋_GB2312" w:hint="eastAsia"/>
          <w:kern w:val="0"/>
          <w:sz w:val="32"/>
          <w:szCs w:val="32"/>
        </w:rPr>
        <w:t>项新产品或实现</w:t>
      </w:r>
      <w:r>
        <w:rPr>
          <w:rFonts w:ascii="仿宋_GB2312" w:eastAsia="仿宋_GB2312" w:cs="仿宋_GB2312"/>
          <w:kern w:val="0"/>
          <w:sz w:val="32"/>
          <w:szCs w:val="32"/>
        </w:rPr>
        <w:t>2</w:t>
      </w:r>
      <w:r>
        <w:rPr>
          <w:rFonts w:ascii="仿宋_GB2312" w:eastAsia="仿宋_GB2312" w:cs="仿宋_GB2312" w:hint="eastAsia"/>
          <w:kern w:val="0"/>
          <w:sz w:val="32"/>
          <w:szCs w:val="32"/>
        </w:rPr>
        <w:t>项关键技术应用，</w:t>
      </w:r>
      <w:r>
        <w:rPr>
          <w:rFonts w:ascii="仿宋_GB2312" w:eastAsia="仿宋_GB2312" w:hAnsi="仿宋_GB2312" w:cs="仿宋_GB2312" w:hint="eastAsia"/>
          <w:sz w:val="32"/>
          <w:szCs w:val="32"/>
        </w:rPr>
        <w:t>并实现产业化集成应用</w:t>
      </w:r>
      <w:r>
        <w:rPr>
          <w:rFonts w:ascii="仿宋_GB2312" w:eastAsia="仿宋_GB2312" w:cs="仿宋_GB2312" w:hint="eastAsia"/>
          <w:kern w:val="0"/>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）完成相应试验、检测能力建设；（</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）申请专利</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件以上；（</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）发表论文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篇以上；</w:t>
      </w:r>
      <w:r>
        <w:rPr>
          <w:rFonts w:ascii="仿宋_GB2312" w:eastAsia="仿宋_GB2312" w:cs="仿宋_GB2312" w:hint="eastAsia"/>
          <w:kern w:val="0"/>
          <w:sz w:val="32"/>
          <w:szCs w:val="32"/>
        </w:rPr>
        <w:t>（</w:t>
      </w:r>
      <w:r>
        <w:rPr>
          <w:rFonts w:ascii="仿宋_GB2312" w:eastAsia="仿宋_GB2312" w:cs="仿宋_GB2312"/>
          <w:kern w:val="0"/>
          <w:sz w:val="32"/>
          <w:szCs w:val="32"/>
        </w:rPr>
        <w:t>5</w:t>
      </w:r>
      <w:r>
        <w:rPr>
          <w:rFonts w:ascii="仿宋_GB2312" w:eastAsia="仿宋_GB2312" w:cs="仿宋_GB2312" w:hint="eastAsia"/>
          <w:kern w:val="0"/>
          <w:sz w:val="32"/>
          <w:szCs w:val="32"/>
        </w:rPr>
        <w:t>）培养研究生</w:t>
      </w:r>
      <w:r>
        <w:rPr>
          <w:rFonts w:ascii="仿宋_GB2312" w:eastAsia="仿宋_GB2312" w:cs="仿宋_GB2312"/>
          <w:kern w:val="0"/>
          <w:sz w:val="32"/>
          <w:szCs w:val="32"/>
        </w:rPr>
        <w:t>2</w:t>
      </w:r>
      <w:r>
        <w:rPr>
          <w:rFonts w:ascii="仿宋_GB2312" w:eastAsia="仿宋_GB2312" w:cs="仿宋_GB2312" w:hint="eastAsia"/>
          <w:kern w:val="0"/>
          <w:sz w:val="32"/>
          <w:szCs w:val="32"/>
        </w:rPr>
        <w:t>名以上；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）项目在实施期限内实现产业化应用并达到一定经济规模，具体技术、经济等指标由申报单位根据项目实际情况填写</w:t>
      </w:r>
      <w:r>
        <w:rPr>
          <w:rFonts w:ascii="仿宋_GB2312" w:eastAsia="仿宋_GB2312" w:cs="仿宋_GB2312" w:hint="eastAsia"/>
          <w:kern w:val="0"/>
          <w:sz w:val="32"/>
          <w:szCs w:val="32"/>
        </w:rPr>
        <w:t>。</w:t>
      </w:r>
      <w:bookmarkStart w:id="7" w:name="_GoBack"/>
      <w:bookmarkEnd w:id="7"/>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拟支持财政科技经费额度：</w:t>
      </w:r>
      <w:r>
        <w:rPr>
          <w:rFonts w:ascii="仿宋_GB2312" w:eastAsia="仿宋_GB2312" w:cs="仿宋_GB2312"/>
          <w:kern w:val="0"/>
          <w:sz w:val="32"/>
          <w:szCs w:val="32"/>
        </w:rPr>
        <w:t>100-500</w:t>
      </w:r>
      <w:r>
        <w:rPr>
          <w:rFonts w:ascii="仿宋_GB2312" w:eastAsia="仿宋_GB2312" w:cs="仿宋_GB2312" w:hint="eastAsia"/>
          <w:kern w:val="0"/>
          <w:sz w:val="32"/>
          <w:szCs w:val="32"/>
        </w:rPr>
        <w:t>万元。</w:t>
      </w:r>
    </w:p>
    <w:p w:rsidR="00E629D3" w:rsidRDefault="00E629D3" w:rsidP="00E7232F">
      <w:pPr>
        <w:snapToGrid w:val="0"/>
        <w:spacing w:beforeLines="50" w:afterLines="50" w:line="520" w:lineRule="exact"/>
        <w:ind w:firstLine="654"/>
        <w:outlineLvl w:val="0"/>
        <w:rPr>
          <w:rFonts w:ascii="仿宋_GB2312" w:eastAsia="仿宋_GB2312" w:cs="仿宋_GB2312"/>
          <w:kern w:val="0"/>
          <w:sz w:val="32"/>
          <w:szCs w:val="32"/>
        </w:rPr>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3</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-2023</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bookmarkStart w:id="8" w:name="_Toc17557"/>
    </w:p>
    <w:p w:rsidR="00E629D3" w:rsidRDefault="00E629D3">
      <w:pPr>
        <w:pStyle w:val="BodyText"/>
        <w:spacing w:line="520" w:lineRule="exact"/>
      </w:pPr>
    </w:p>
    <w:p w:rsidR="00E629D3" w:rsidRDefault="00E629D3" w:rsidP="00E7232F">
      <w:pPr>
        <w:snapToGrid w:val="0"/>
        <w:spacing w:beforeLines="50" w:afterLines="50" w:line="520" w:lineRule="exact"/>
        <w:ind w:firstLine="654"/>
        <w:outlineLvl w:val="0"/>
        <w:rPr>
          <w:rFonts w:ascii="黑体" w:eastAsia="黑体" w:hAnsi="黑体" w:cs="黑体"/>
          <w:sz w:val="32"/>
          <w:szCs w:val="32"/>
        </w:rPr>
      </w:pPr>
      <w:r>
        <w:rPr>
          <w:rFonts w:ascii="黑体" w:eastAsia="黑体" w:hAnsi="黑体" w:cs="黑体" w:hint="eastAsia"/>
          <w:sz w:val="32"/>
          <w:szCs w:val="32"/>
        </w:rPr>
        <w:t>项目五：</w:t>
      </w:r>
      <w:bookmarkEnd w:id="8"/>
      <w:r>
        <w:rPr>
          <w:rFonts w:ascii="黑体" w:eastAsia="黑体" w:hAnsi="黑体" w:cs="黑体" w:hint="eastAsia"/>
          <w:sz w:val="32"/>
          <w:szCs w:val="32"/>
        </w:rPr>
        <w:t>科技支撑</w:t>
      </w:r>
      <w:hyperlink w:anchor="_Toc39263342" w:history="1">
        <w:r>
          <w:rPr>
            <w:rFonts w:ascii="黑体" w:eastAsia="黑体" w:hAnsi="黑体" w:cs="黑体" w:hint="eastAsia"/>
            <w:sz w:val="32"/>
            <w:szCs w:val="32"/>
          </w:rPr>
          <w:t>大健康产业</w:t>
        </w:r>
      </w:hyperlink>
      <w:r>
        <w:rPr>
          <w:rFonts w:ascii="黑体" w:eastAsia="黑体" w:hAnsi="黑体" w:cs="黑体" w:hint="eastAsia"/>
          <w:sz w:val="32"/>
          <w:szCs w:val="32"/>
        </w:rPr>
        <w:t>高质量发展专项</w:t>
      </w:r>
      <w:bookmarkStart w:id="9" w:name="_Toc10848"/>
    </w:p>
    <w:p w:rsidR="00E629D3" w:rsidRDefault="00E629D3" w:rsidP="00E7232F">
      <w:pPr>
        <w:snapToGrid w:val="0"/>
        <w:spacing w:beforeLines="50" w:afterLines="50" w:line="520" w:lineRule="exact"/>
        <w:ind w:firstLine="654"/>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bookmarkEnd w:id="9"/>
      <w:r>
        <w:rPr>
          <w:rFonts w:ascii="仿宋_GB2312" w:eastAsia="仿宋_GB2312" w:hAnsi="仿宋_GB2312" w:cs="仿宋_GB2312" w:hint="eastAsia"/>
          <w:b/>
          <w:bCs/>
          <w:sz w:val="32"/>
          <w:szCs w:val="32"/>
        </w:rPr>
        <w:t>中药民族药高质量发展支撑技术研发</w:t>
      </w:r>
    </w:p>
    <w:p w:rsidR="00E629D3" w:rsidRDefault="00E629D3" w:rsidP="00E7232F">
      <w:pPr>
        <w:snapToGrid w:val="0"/>
        <w:spacing w:beforeLines="50" w:afterLines="50" w:line="520" w:lineRule="exact"/>
        <w:ind w:firstLine="654"/>
        <w:outlineLvl w:val="0"/>
        <w:rPr>
          <w:rFonts w:ascii="仿宋_GB2312" w:eastAsia="仿宋_GB2312" w:cs="仿宋_GB2312"/>
          <w:kern w:val="0"/>
          <w:sz w:val="32"/>
          <w:szCs w:val="32"/>
        </w:rPr>
      </w:pPr>
      <w:r>
        <w:rPr>
          <w:rFonts w:ascii="仿宋_GB2312" w:eastAsia="仿宋_GB2312" w:cs="仿宋_GB2312" w:hint="eastAsia"/>
          <w:kern w:val="0"/>
          <w:sz w:val="32"/>
          <w:szCs w:val="32"/>
        </w:rPr>
        <w:t>围绕地方中药民族药资源优势，择优支持道地药材规范化标准化种植与产地加工技术研究，优势中成药二次开发的关键技术研究，中药民族药新药创制的开发研究，特色中药民族药医院制剂研究，中药民族药的综合利用开发研究。</w:t>
      </w:r>
    </w:p>
    <w:p w:rsidR="00E629D3" w:rsidRDefault="00E629D3" w:rsidP="00E7232F">
      <w:pPr>
        <w:snapToGrid w:val="0"/>
        <w:spacing w:beforeLines="50" w:afterLines="50" w:line="520" w:lineRule="exact"/>
        <w:ind w:firstLine="654"/>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：智慧医疗健康产业与医疗器械关键技术研究</w:t>
      </w:r>
    </w:p>
    <w:p w:rsidR="00E629D3" w:rsidRDefault="00E629D3" w:rsidP="00E7232F">
      <w:pPr>
        <w:snapToGrid w:val="0"/>
        <w:spacing w:beforeLines="50" w:afterLines="50" w:line="520" w:lineRule="exact"/>
        <w:ind w:firstLine="654"/>
        <w:outlineLvl w:val="0"/>
        <w:rPr>
          <w:rFonts w:ascii="仿宋_GB2312" w:eastAsia="仿宋_GB2312" w:cs="仿宋_GB2312"/>
          <w:kern w:val="0"/>
          <w:sz w:val="32"/>
          <w:szCs w:val="32"/>
        </w:rPr>
      </w:pPr>
      <w:r>
        <w:rPr>
          <w:rFonts w:ascii="仿宋_GB2312" w:eastAsia="仿宋_GB2312" w:cs="仿宋_GB2312" w:hint="eastAsia"/>
          <w:kern w:val="0"/>
          <w:sz w:val="32"/>
          <w:szCs w:val="32"/>
        </w:rPr>
        <w:t>择优支持基于互联网和大数据的区域数字化医疗科技示范，医疗健康信息集成与融合、医疗健康大数据、医院智慧化管理等共性关键技术研究；特色诊疗设备、小功率医疗器械关键技术研究。</w:t>
      </w:r>
    </w:p>
    <w:p w:rsidR="00E629D3" w:rsidRDefault="00E629D3" w:rsidP="00E7232F">
      <w:pPr>
        <w:snapToGrid w:val="0"/>
        <w:spacing w:beforeLines="50" w:afterLines="50" w:line="520" w:lineRule="exact"/>
        <w:ind w:firstLine="654"/>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：常见病、多发病、重大疾病诊治关键技术研究与重大突发性公共卫生事件处理关键技术集成应用研究</w:t>
      </w:r>
    </w:p>
    <w:p w:rsidR="00E629D3" w:rsidRDefault="00E629D3" w:rsidP="00E7232F">
      <w:pPr>
        <w:snapToGrid w:val="0"/>
        <w:spacing w:beforeLines="50" w:afterLines="50" w:line="520" w:lineRule="exact"/>
        <w:ind w:firstLine="654"/>
        <w:outlineLvl w:val="0"/>
        <w:rPr>
          <w:rFonts w:ascii="仿宋_GB2312" w:eastAsia="仿宋_GB2312" w:cs="仿宋_GB2312"/>
          <w:kern w:val="0"/>
          <w:sz w:val="32"/>
          <w:szCs w:val="32"/>
        </w:rPr>
      </w:pPr>
      <w:r>
        <w:rPr>
          <w:rFonts w:ascii="仿宋_GB2312" w:eastAsia="仿宋_GB2312" w:cs="仿宋_GB2312" w:hint="eastAsia"/>
          <w:kern w:val="0"/>
          <w:sz w:val="32"/>
          <w:szCs w:val="32"/>
        </w:rPr>
        <w:t>围绕提高相关疾病治愈率、降低发病率和死亡率，依托临床医学重点学科、重点专科的建设方向，择优支持重大疾病、传染性疾病预防、诊断和治疗体系的研发创新，常见病、多发病和地方病防治关键技术研究与应用；养生养老关键技术研究与示范；中医治未病技术规范化研发与应用示范，重大突发性公共卫生事件处理关键技术集成应用研究。</w:t>
      </w:r>
    </w:p>
    <w:p w:rsidR="00E629D3" w:rsidRDefault="00E629D3" w:rsidP="00E7232F">
      <w:pPr>
        <w:snapToGrid w:val="0"/>
        <w:spacing w:beforeLines="50" w:afterLines="50" w:line="520" w:lineRule="exact"/>
        <w:ind w:firstLine="654"/>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：艾滋病防治关键技术研究</w:t>
      </w:r>
    </w:p>
    <w:p w:rsidR="00E629D3" w:rsidRDefault="00E629D3" w:rsidP="00E7232F">
      <w:pPr>
        <w:snapToGrid w:val="0"/>
        <w:spacing w:beforeLines="50" w:afterLines="50" w:line="520" w:lineRule="exact"/>
        <w:ind w:firstLine="654"/>
        <w:outlineLvl w:val="0"/>
        <w:rPr>
          <w:rFonts w:ascii="仿宋_GB2312" w:eastAsia="仿宋_GB2312" w:cs="仿宋_GB2312"/>
          <w:kern w:val="0"/>
          <w:sz w:val="32"/>
          <w:szCs w:val="32"/>
        </w:rPr>
      </w:pPr>
      <w:r>
        <w:rPr>
          <w:rFonts w:ascii="仿宋_GB2312" w:eastAsia="仿宋_GB2312" w:cs="仿宋_GB2312" w:hint="eastAsia"/>
          <w:kern w:val="0"/>
          <w:sz w:val="32"/>
          <w:szCs w:val="32"/>
        </w:rPr>
        <w:t>择优支持艾滋病流行病学研究及艾滋病防治关键技术研究攻关，艾滋病合并机会性感染的早期诊断技术的建立及重症机会性感染救治策略研究，艾滋病及其机会性感染疾病的致病机制和免疫功能重建机制研究，生物技术等多种手段综合集成的预防艾滋病新方法新技术研究，中西医结合治疗艾滋病研究，艾滋病防治创新平台与体系建设等项目。</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申报条件：</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）第一承担单位为在柳注册的独立法人单位；（</w:t>
      </w:r>
      <w:r>
        <w:rPr>
          <w:rFonts w:ascii="仿宋_GB2312" w:eastAsia="仿宋_GB2312" w:cs="仿宋_GB2312"/>
          <w:kern w:val="0"/>
          <w:sz w:val="32"/>
          <w:szCs w:val="32"/>
        </w:rPr>
        <w:t>2</w:t>
      </w:r>
      <w:r>
        <w:rPr>
          <w:rFonts w:ascii="仿宋_GB2312" w:eastAsia="仿宋_GB2312" w:cs="仿宋_GB2312" w:hint="eastAsia"/>
          <w:kern w:val="0"/>
          <w:sz w:val="32"/>
          <w:szCs w:val="32"/>
        </w:rPr>
        <w:t>）申报单位应具备实施该项目的科研开发实力和研究基础。</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）至少形成</w:t>
      </w:r>
      <w:r>
        <w:rPr>
          <w:rFonts w:ascii="仿宋_GB2312" w:eastAsia="仿宋_GB2312" w:cs="仿宋_GB2312"/>
          <w:kern w:val="0"/>
          <w:sz w:val="32"/>
          <w:szCs w:val="32"/>
        </w:rPr>
        <w:t>1</w:t>
      </w:r>
      <w:r>
        <w:rPr>
          <w:rFonts w:ascii="仿宋_GB2312" w:eastAsia="仿宋_GB2312" w:cs="仿宋_GB2312" w:hint="eastAsia"/>
          <w:kern w:val="0"/>
          <w:sz w:val="32"/>
          <w:szCs w:val="32"/>
        </w:rPr>
        <w:t>项新产品或实现</w:t>
      </w:r>
      <w:r>
        <w:rPr>
          <w:rFonts w:ascii="仿宋_GB2312" w:eastAsia="仿宋_GB2312" w:cs="仿宋_GB2312"/>
          <w:kern w:val="0"/>
          <w:sz w:val="32"/>
          <w:szCs w:val="32"/>
        </w:rPr>
        <w:t>1</w:t>
      </w:r>
      <w:r>
        <w:rPr>
          <w:rFonts w:ascii="仿宋_GB2312" w:eastAsia="仿宋_GB2312" w:cs="仿宋_GB2312" w:hint="eastAsia"/>
          <w:kern w:val="0"/>
          <w:sz w:val="32"/>
          <w:szCs w:val="32"/>
        </w:rPr>
        <w:t>项关键技术应用；（</w:t>
      </w:r>
      <w:r>
        <w:rPr>
          <w:rFonts w:ascii="仿宋_GB2312" w:eastAsia="仿宋_GB2312" w:cs="仿宋_GB2312"/>
          <w:kern w:val="0"/>
          <w:sz w:val="32"/>
          <w:szCs w:val="32"/>
        </w:rPr>
        <w:t>2</w:t>
      </w:r>
      <w:r>
        <w:rPr>
          <w:rFonts w:ascii="仿宋_GB2312" w:eastAsia="仿宋_GB2312" w:cs="仿宋_GB2312" w:hint="eastAsia"/>
          <w:kern w:val="0"/>
          <w:sz w:val="32"/>
          <w:szCs w:val="32"/>
        </w:rPr>
        <w:t>）申请专利</w:t>
      </w:r>
      <w:r>
        <w:rPr>
          <w:rFonts w:ascii="仿宋_GB2312" w:eastAsia="仿宋_GB2312" w:cs="仿宋_GB2312"/>
          <w:kern w:val="0"/>
          <w:sz w:val="32"/>
          <w:szCs w:val="32"/>
        </w:rPr>
        <w:t>1</w:t>
      </w:r>
      <w:r>
        <w:rPr>
          <w:rFonts w:ascii="仿宋_GB2312" w:eastAsia="仿宋_GB2312" w:cs="仿宋_GB2312" w:hint="eastAsia"/>
          <w:kern w:val="0"/>
          <w:sz w:val="32"/>
          <w:szCs w:val="32"/>
        </w:rPr>
        <w:t>件以上；（</w:t>
      </w:r>
      <w:r>
        <w:rPr>
          <w:rFonts w:ascii="仿宋_GB2312" w:eastAsia="仿宋_GB2312" w:cs="仿宋_GB2312"/>
          <w:kern w:val="0"/>
          <w:sz w:val="32"/>
          <w:szCs w:val="32"/>
        </w:rPr>
        <w:t>3</w:t>
      </w:r>
      <w:r>
        <w:rPr>
          <w:rFonts w:ascii="仿宋_GB2312" w:eastAsia="仿宋_GB2312" w:cs="仿宋_GB2312" w:hint="eastAsia"/>
          <w:kern w:val="0"/>
          <w:sz w:val="32"/>
          <w:szCs w:val="32"/>
        </w:rPr>
        <w:t>）投稿论文</w:t>
      </w:r>
      <w:r>
        <w:rPr>
          <w:rFonts w:ascii="仿宋_GB2312" w:eastAsia="仿宋_GB2312" w:cs="仿宋_GB2312"/>
          <w:kern w:val="0"/>
          <w:sz w:val="32"/>
          <w:szCs w:val="32"/>
        </w:rPr>
        <w:t>2</w:t>
      </w:r>
      <w:r>
        <w:rPr>
          <w:rFonts w:ascii="仿宋_GB2312" w:eastAsia="仿宋_GB2312" w:cs="仿宋_GB2312" w:hint="eastAsia"/>
          <w:kern w:val="0"/>
          <w:sz w:val="32"/>
          <w:szCs w:val="32"/>
        </w:rPr>
        <w:t>篇以上；（</w:t>
      </w:r>
      <w:r>
        <w:rPr>
          <w:rFonts w:ascii="仿宋_GB2312" w:eastAsia="仿宋_GB2312" w:cs="仿宋_GB2312"/>
          <w:kern w:val="0"/>
          <w:sz w:val="32"/>
          <w:szCs w:val="32"/>
        </w:rPr>
        <w:t>4</w:t>
      </w:r>
      <w:r>
        <w:rPr>
          <w:rFonts w:ascii="仿宋_GB2312" w:eastAsia="仿宋_GB2312" w:cs="仿宋_GB2312" w:hint="eastAsia"/>
          <w:kern w:val="0"/>
          <w:sz w:val="32"/>
          <w:szCs w:val="32"/>
        </w:rPr>
        <w:t>）具体技术、经济等指标由申报单位根据项目实际情况填写。</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支持财政科技经费额度：</w:t>
      </w:r>
      <w:r>
        <w:rPr>
          <w:rFonts w:ascii="仿宋_GB2312" w:eastAsia="仿宋_GB2312" w:cs="仿宋_GB2312"/>
          <w:kern w:val="0"/>
          <w:sz w:val="32"/>
          <w:szCs w:val="32"/>
        </w:rPr>
        <w:t>20-50</w:t>
      </w:r>
      <w:r>
        <w:rPr>
          <w:rFonts w:ascii="仿宋_GB2312" w:eastAsia="仿宋_GB2312" w:cs="仿宋_GB2312" w:hint="eastAsia"/>
          <w:kern w:val="0"/>
          <w:sz w:val="32"/>
          <w:szCs w:val="32"/>
        </w:rPr>
        <w:t>万元。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2</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-2022</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p>
    <w:p w:rsidR="00E629D3" w:rsidRDefault="00E629D3">
      <w:pPr>
        <w:pStyle w:val="BodyText"/>
        <w:spacing w:line="520" w:lineRule="exact"/>
      </w:pPr>
    </w:p>
    <w:p w:rsidR="00E629D3" w:rsidRDefault="00E629D3" w:rsidP="00E7232F">
      <w:pPr>
        <w:snapToGrid w:val="0"/>
        <w:spacing w:beforeLines="50" w:afterLines="50" w:line="520" w:lineRule="exact"/>
        <w:ind w:firstLine="654"/>
        <w:outlineLvl w:val="0"/>
        <w:rPr>
          <w:rFonts w:ascii="黑体" w:eastAsia="黑体" w:hAnsi="黑体" w:cs="黑体"/>
          <w:sz w:val="32"/>
          <w:szCs w:val="32"/>
        </w:rPr>
      </w:pPr>
      <w:bookmarkStart w:id="10" w:name="_Toc31510"/>
      <w:r>
        <w:rPr>
          <w:rFonts w:ascii="黑体" w:eastAsia="黑体" w:hAnsi="黑体" w:cs="黑体" w:hint="eastAsia"/>
          <w:sz w:val="32"/>
          <w:szCs w:val="32"/>
        </w:rPr>
        <w:t>项目六：</w:t>
      </w:r>
      <w:bookmarkEnd w:id="10"/>
      <w:r>
        <w:rPr>
          <w:rFonts w:ascii="黑体" w:eastAsia="黑体" w:hAnsi="黑体" w:cs="黑体" w:hint="eastAsia"/>
          <w:sz w:val="32"/>
          <w:szCs w:val="32"/>
        </w:rPr>
        <w:t>科技支撑</w:t>
      </w:r>
      <w:hyperlink w:anchor="_Toc39263357" w:history="1">
        <w:r>
          <w:rPr>
            <w:rFonts w:ascii="黑体" w:eastAsia="黑体" w:hAnsi="黑体" w:cs="黑体" w:hint="eastAsia"/>
            <w:sz w:val="32"/>
            <w:szCs w:val="32"/>
          </w:rPr>
          <w:t>宜居柳州专项</w:t>
        </w:r>
      </w:hyperlink>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bookmarkStart w:id="11" w:name="_Toc7841"/>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bookmarkEnd w:id="11"/>
      <w:r>
        <w:rPr>
          <w:rFonts w:ascii="仿宋_GB2312" w:eastAsia="仿宋_GB2312" w:hAnsi="仿宋_GB2312" w:cs="仿宋_GB2312"/>
          <w:b/>
          <w:bCs/>
          <w:sz w:val="32"/>
          <w:szCs w:val="32"/>
        </w:rPr>
        <w:fldChar w:fldCharType="begin"/>
      </w:r>
      <w:r>
        <w:rPr>
          <w:rFonts w:ascii="仿宋_GB2312" w:eastAsia="仿宋_GB2312" w:hAnsi="仿宋_GB2312" w:cs="仿宋_GB2312"/>
          <w:b/>
          <w:bCs/>
          <w:sz w:val="32"/>
          <w:szCs w:val="32"/>
        </w:rPr>
        <w:instrText>HYPERLINK \l "_Toc39263345"</w:instrText>
      </w:r>
      <w:r w:rsidRPr="005F3C25">
        <w:rPr>
          <w:rFonts w:ascii="仿宋_GB2312" w:eastAsia="仿宋_GB2312" w:hAnsi="仿宋_GB2312" w:cs="仿宋_GB2312"/>
          <w:b/>
          <w:bCs/>
          <w:sz w:val="32"/>
          <w:szCs w:val="32"/>
        </w:rPr>
      </w:r>
      <w:r>
        <w:rPr>
          <w:rFonts w:ascii="仿宋_GB2312" w:eastAsia="仿宋_GB2312" w:hAnsi="仿宋_GB2312" w:cs="仿宋_GB2312"/>
          <w:b/>
          <w:bCs/>
          <w:sz w:val="32"/>
          <w:szCs w:val="32"/>
        </w:rPr>
        <w:fldChar w:fldCharType="separate"/>
      </w:r>
      <w:r>
        <w:rPr>
          <w:rFonts w:ascii="仿宋_GB2312" w:eastAsia="仿宋_GB2312" w:hAnsi="仿宋_GB2312" w:cs="仿宋_GB2312" w:hint="eastAsia"/>
          <w:b/>
          <w:bCs/>
          <w:sz w:val="32"/>
          <w:szCs w:val="32"/>
        </w:rPr>
        <w:t>食品药品安全关键技术研究与示范</w:t>
      </w:r>
      <w:r>
        <w:rPr>
          <w:rFonts w:ascii="仿宋_GB2312" w:eastAsia="仿宋_GB2312" w:hAnsi="仿宋_GB2312" w:cs="仿宋_GB2312"/>
          <w:b/>
          <w:bCs/>
          <w:sz w:val="32"/>
          <w:szCs w:val="32"/>
        </w:rPr>
        <w:fldChar w:fldCharType="end"/>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择优支持食品添加剂、抗生素、有害重金属、非法添加物的快速检测方法等食品安全检测技术研究，形成地方快速检测方法标准；食品安全智慧监管、大数据监管等信息化支撑技术研究；食品药品安全检验检测、监测评估、过程控制等技术研究；药品不良反应监测和评估研究与食品药品标准研制，建设食品药品安全防控技术体系。</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：生态环境关键技术研究攻关与应用示范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择优支持大气、</w:t>
      </w:r>
      <w:hyperlink w:anchor="_Toc39263326" w:history="1">
        <w:r>
          <w:rPr>
            <w:rFonts w:ascii="仿宋_GB2312" w:eastAsia="仿宋_GB2312" w:cs="仿宋_GB2312" w:hint="eastAsia"/>
            <w:kern w:val="0"/>
            <w:sz w:val="32"/>
            <w:szCs w:val="32"/>
          </w:rPr>
          <w:t>水、土壤污染防治技术研究与应用示范</w:t>
        </w:r>
      </w:hyperlink>
      <w:r>
        <w:rPr>
          <w:rFonts w:ascii="仿宋_GB2312" w:eastAsia="仿宋_GB2312" w:cs="仿宋_GB2312" w:hint="eastAsia"/>
          <w:kern w:val="0"/>
          <w:sz w:val="32"/>
          <w:szCs w:val="32"/>
        </w:rPr>
        <w:t>；资源综合开发利用技术、再生资源开发利用技术、固体废弃物无害化资源化利用技术研究与示范，重点行业节水、节能减排及资源化利用共性关键技术研发及应用示范；环境监测与综合治理技术、设备的研发应用；厨余垃圾等生活垃圾处理等成套设备研发与应用示范；生态城市建设关键技术综合研究与示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：公共安全、安全生产等防灾减灾技术研究攻关与示范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择优重点支持气象灾害精准智能预报预测和风险预警关键技术研究与集成应用示范；支持抗震减灾技术研究与集成应用示范；支持雨洪灾害及山体滑坡、泥石流等次生灾害监测预警与防控技术研究与应用示范；消防安全技术研究与集成应用示范；安全生产事故防治技术研究与应用示范；科技兴警、科技拥军、科技强检和智慧法院建设关键技术研究与应用示范。</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w:t>
      </w:r>
      <w:hyperlink w:anchor="_Toc39263354" w:history="1">
        <w:r>
          <w:rPr>
            <w:rFonts w:ascii="仿宋_GB2312" w:eastAsia="仿宋_GB2312" w:hAnsi="仿宋_GB2312" w:cs="仿宋_GB2312" w:hint="eastAsia"/>
            <w:b/>
            <w:bCs/>
            <w:sz w:val="32"/>
            <w:szCs w:val="32"/>
          </w:rPr>
          <w:t>文化旅游与体育技术创新</w:t>
        </w:r>
      </w:hyperlink>
      <w:r>
        <w:rPr>
          <w:rFonts w:ascii="仿宋_GB2312" w:eastAsia="仿宋_GB2312" w:hAnsi="仿宋_GB2312" w:cs="仿宋_GB2312" w:hint="eastAsia"/>
          <w:b/>
          <w:bCs/>
          <w:sz w:val="32"/>
          <w:szCs w:val="32"/>
        </w:rPr>
        <w:t>示范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择优支持对历史文化遗产的监测、保护及进一步挖掘提升；智慧旅游信息服务产品开发及应用示范；具有区域、民族特色的旅游产品开发；开展适合大众和特殊人群（老年、儿童少年，残障或特殊行业）等健康促进和体医融合技术研究。</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申报条件：</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）第一承担单位为在柳注册的独立法人单位；（</w:t>
      </w:r>
      <w:r>
        <w:rPr>
          <w:rFonts w:ascii="仿宋_GB2312" w:eastAsia="仿宋_GB2312" w:cs="仿宋_GB2312"/>
          <w:kern w:val="0"/>
          <w:sz w:val="32"/>
          <w:szCs w:val="32"/>
        </w:rPr>
        <w:t>2</w:t>
      </w:r>
      <w:r>
        <w:rPr>
          <w:rFonts w:ascii="仿宋_GB2312" w:eastAsia="仿宋_GB2312" w:cs="仿宋_GB2312" w:hint="eastAsia"/>
          <w:kern w:val="0"/>
          <w:sz w:val="32"/>
          <w:szCs w:val="32"/>
        </w:rPr>
        <w:t>）申报单位应具备实施该项目的科研开发实力和研究基础。</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）至少形成</w:t>
      </w:r>
      <w:r>
        <w:rPr>
          <w:rFonts w:ascii="仿宋_GB2312" w:eastAsia="仿宋_GB2312" w:cs="仿宋_GB2312"/>
          <w:kern w:val="0"/>
          <w:sz w:val="32"/>
          <w:szCs w:val="32"/>
        </w:rPr>
        <w:t>1</w:t>
      </w:r>
      <w:r>
        <w:rPr>
          <w:rFonts w:ascii="仿宋_GB2312" w:eastAsia="仿宋_GB2312" w:cs="仿宋_GB2312" w:hint="eastAsia"/>
          <w:kern w:val="0"/>
          <w:sz w:val="32"/>
          <w:szCs w:val="32"/>
        </w:rPr>
        <w:t>项新产品或实现</w:t>
      </w:r>
      <w:r>
        <w:rPr>
          <w:rFonts w:ascii="仿宋_GB2312" w:eastAsia="仿宋_GB2312" w:cs="仿宋_GB2312"/>
          <w:kern w:val="0"/>
          <w:sz w:val="32"/>
          <w:szCs w:val="32"/>
        </w:rPr>
        <w:t>1</w:t>
      </w:r>
      <w:r>
        <w:rPr>
          <w:rFonts w:ascii="仿宋_GB2312" w:eastAsia="仿宋_GB2312" w:cs="仿宋_GB2312" w:hint="eastAsia"/>
          <w:kern w:val="0"/>
          <w:sz w:val="32"/>
          <w:szCs w:val="32"/>
        </w:rPr>
        <w:t>项关键技术应用；（</w:t>
      </w:r>
      <w:r>
        <w:rPr>
          <w:rFonts w:ascii="仿宋_GB2312" w:eastAsia="仿宋_GB2312" w:cs="仿宋_GB2312"/>
          <w:kern w:val="0"/>
          <w:sz w:val="32"/>
          <w:szCs w:val="32"/>
        </w:rPr>
        <w:t>2</w:t>
      </w:r>
      <w:r>
        <w:rPr>
          <w:rFonts w:ascii="仿宋_GB2312" w:eastAsia="仿宋_GB2312" w:cs="仿宋_GB2312" w:hint="eastAsia"/>
          <w:kern w:val="0"/>
          <w:sz w:val="32"/>
          <w:szCs w:val="32"/>
        </w:rPr>
        <w:t>）申请专利</w:t>
      </w:r>
      <w:r>
        <w:rPr>
          <w:rFonts w:ascii="仿宋_GB2312" w:eastAsia="仿宋_GB2312" w:cs="仿宋_GB2312"/>
          <w:kern w:val="0"/>
          <w:sz w:val="32"/>
          <w:szCs w:val="32"/>
        </w:rPr>
        <w:t>1</w:t>
      </w:r>
      <w:r>
        <w:rPr>
          <w:rFonts w:ascii="仿宋_GB2312" w:eastAsia="仿宋_GB2312" w:cs="仿宋_GB2312" w:hint="eastAsia"/>
          <w:kern w:val="0"/>
          <w:sz w:val="32"/>
          <w:szCs w:val="32"/>
        </w:rPr>
        <w:t>件以上；（</w:t>
      </w:r>
      <w:r>
        <w:rPr>
          <w:rFonts w:ascii="仿宋_GB2312" w:eastAsia="仿宋_GB2312" w:cs="仿宋_GB2312"/>
          <w:kern w:val="0"/>
          <w:sz w:val="32"/>
          <w:szCs w:val="32"/>
        </w:rPr>
        <w:t>3</w:t>
      </w:r>
      <w:r>
        <w:rPr>
          <w:rFonts w:ascii="仿宋_GB2312" w:eastAsia="仿宋_GB2312" w:cs="仿宋_GB2312" w:hint="eastAsia"/>
          <w:kern w:val="0"/>
          <w:sz w:val="32"/>
          <w:szCs w:val="32"/>
        </w:rPr>
        <w:t>）投稿论文</w:t>
      </w:r>
      <w:r>
        <w:rPr>
          <w:rFonts w:ascii="仿宋_GB2312" w:eastAsia="仿宋_GB2312" w:cs="仿宋_GB2312"/>
          <w:kern w:val="0"/>
          <w:sz w:val="32"/>
          <w:szCs w:val="32"/>
        </w:rPr>
        <w:t>2</w:t>
      </w:r>
      <w:r>
        <w:rPr>
          <w:rFonts w:ascii="仿宋_GB2312" w:eastAsia="仿宋_GB2312" w:cs="仿宋_GB2312" w:hint="eastAsia"/>
          <w:kern w:val="0"/>
          <w:sz w:val="32"/>
          <w:szCs w:val="32"/>
        </w:rPr>
        <w:t>篇以上；（</w:t>
      </w:r>
      <w:r>
        <w:rPr>
          <w:rFonts w:ascii="仿宋_GB2312" w:eastAsia="仿宋_GB2312" w:cs="仿宋_GB2312"/>
          <w:kern w:val="0"/>
          <w:sz w:val="32"/>
          <w:szCs w:val="32"/>
        </w:rPr>
        <w:t>4</w:t>
      </w:r>
      <w:r>
        <w:rPr>
          <w:rFonts w:ascii="仿宋_GB2312" w:eastAsia="仿宋_GB2312" w:cs="仿宋_GB2312" w:hint="eastAsia"/>
          <w:kern w:val="0"/>
          <w:sz w:val="32"/>
          <w:szCs w:val="32"/>
        </w:rPr>
        <w:t>）具体技术、经济等指标由申报单位根据项目实际情况填写。</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支持财政科技经费额度：</w:t>
      </w:r>
      <w:r>
        <w:rPr>
          <w:rFonts w:ascii="仿宋_GB2312" w:eastAsia="仿宋_GB2312" w:cs="仿宋_GB2312"/>
          <w:kern w:val="0"/>
          <w:sz w:val="32"/>
          <w:szCs w:val="32"/>
        </w:rPr>
        <w:t>20-30</w:t>
      </w:r>
      <w:r>
        <w:rPr>
          <w:rFonts w:ascii="仿宋_GB2312" w:eastAsia="仿宋_GB2312" w:cs="仿宋_GB2312" w:hint="eastAsia"/>
          <w:kern w:val="0"/>
          <w:sz w:val="32"/>
          <w:szCs w:val="32"/>
        </w:rPr>
        <w:t>万元。</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sz w:val="32"/>
          <w:szCs w:val="32"/>
        </w:rPr>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2</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-2022</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p>
    <w:p w:rsidR="00E629D3" w:rsidRDefault="00E629D3" w:rsidP="00E7232F">
      <w:pPr>
        <w:snapToGrid w:val="0"/>
        <w:spacing w:beforeLines="50" w:afterLines="50" w:line="520" w:lineRule="exact"/>
        <w:ind w:firstLine="654"/>
        <w:outlineLvl w:val="0"/>
        <w:rPr>
          <w:rFonts w:ascii="黑体" w:eastAsia="黑体" w:hAnsi="黑体" w:cs="黑体"/>
          <w:sz w:val="32"/>
          <w:szCs w:val="32"/>
        </w:rPr>
      </w:pPr>
      <w:bookmarkStart w:id="12" w:name="_Toc20011"/>
    </w:p>
    <w:p w:rsidR="00E629D3" w:rsidRDefault="00E629D3" w:rsidP="00E7232F">
      <w:pPr>
        <w:snapToGrid w:val="0"/>
        <w:spacing w:beforeLines="50" w:afterLines="50" w:line="520" w:lineRule="exact"/>
        <w:ind w:firstLine="654"/>
        <w:outlineLvl w:val="0"/>
        <w:rPr>
          <w:rFonts w:ascii="黑体" w:eastAsia="黑体" w:hAnsi="黑体" w:cs="黑体"/>
          <w:sz w:val="32"/>
          <w:szCs w:val="32"/>
        </w:rPr>
      </w:pPr>
      <w:r>
        <w:rPr>
          <w:rFonts w:ascii="黑体" w:eastAsia="黑体" w:hAnsi="黑体" w:cs="黑体" w:hint="eastAsia"/>
          <w:sz w:val="32"/>
          <w:szCs w:val="32"/>
        </w:rPr>
        <w:t>项目七：</w:t>
      </w:r>
      <w:bookmarkEnd w:id="12"/>
      <w:r>
        <w:rPr>
          <w:rFonts w:ascii="黑体" w:eastAsia="黑体" w:hAnsi="黑体" w:cs="黑体" w:hint="eastAsia"/>
          <w:sz w:val="32"/>
          <w:szCs w:val="32"/>
        </w:rPr>
        <w:t>科技支撑</w:t>
      </w:r>
      <w:hyperlink w:anchor="_Toc39263342" w:history="1">
        <w:r>
          <w:rPr>
            <w:rFonts w:ascii="黑体" w:eastAsia="黑体" w:hAnsi="黑体" w:cs="黑体" w:hint="eastAsia"/>
            <w:sz w:val="32"/>
            <w:szCs w:val="32"/>
          </w:rPr>
          <w:t>螺蛳粉产业</w:t>
        </w:r>
      </w:hyperlink>
      <w:r>
        <w:rPr>
          <w:rFonts w:ascii="黑体" w:eastAsia="黑体" w:hAnsi="黑体" w:cs="黑体" w:hint="eastAsia"/>
          <w:sz w:val="32"/>
          <w:szCs w:val="32"/>
        </w:rPr>
        <w:t>高质量发展专项</w:t>
      </w:r>
    </w:p>
    <w:p w:rsidR="00E629D3" w:rsidRDefault="00E629D3" w:rsidP="00E7232F">
      <w:pPr>
        <w:snapToGrid w:val="0"/>
        <w:spacing w:beforeLines="50" w:afterLines="50" w:line="520" w:lineRule="exact"/>
        <w:ind w:firstLine="654"/>
        <w:outlineLvl w:val="1"/>
      </w:pPr>
      <w:bookmarkStart w:id="13" w:name="_Toc25056"/>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bookmarkEnd w:id="13"/>
      <w:r>
        <w:rPr>
          <w:rFonts w:ascii="仿宋_GB2312" w:eastAsia="仿宋_GB2312" w:hAnsi="仿宋_GB2312" w:cs="仿宋_GB2312" w:hint="eastAsia"/>
          <w:b/>
          <w:bCs/>
          <w:sz w:val="32"/>
          <w:szCs w:val="32"/>
        </w:rPr>
        <w:t>螺蛳粉产业新产品、新技术开发等关键技术研究</w:t>
      </w:r>
      <w:bookmarkStart w:id="14" w:name="_Toc15153"/>
    </w:p>
    <w:p w:rsidR="00E629D3" w:rsidRDefault="00E629D3">
      <w:pPr>
        <w:spacing w:line="520" w:lineRule="exact"/>
        <w:rPr>
          <w:rFonts w:ascii="仿宋_GB2312" w:eastAsia="仿宋_GB2312" w:cs="仿宋_GB2312"/>
          <w:b/>
          <w:bCs/>
          <w:kern w:val="0"/>
          <w:sz w:val="32"/>
          <w:szCs w:val="32"/>
        </w:rPr>
      </w:pPr>
      <w:r>
        <w:rPr>
          <w:rFonts w:ascii="仿宋_GB2312" w:eastAsia="仿宋_GB2312" w:cs="仿宋_GB2312"/>
          <w:kern w:val="0"/>
          <w:sz w:val="32"/>
          <w:szCs w:val="32"/>
        </w:rPr>
        <w:t xml:space="preserve">    </w:t>
      </w:r>
      <w:r>
        <w:rPr>
          <w:rFonts w:ascii="仿宋_GB2312" w:eastAsia="仿宋_GB2312" w:cs="仿宋_GB2312" w:hint="eastAsia"/>
          <w:kern w:val="0"/>
          <w:sz w:val="32"/>
          <w:szCs w:val="32"/>
        </w:rPr>
        <w:t>围绕螺蛳粉产业创新升级发展，择优支持螺蛳粉企业联合国内外高校、科研院所等机构，在螺蛳粉新产品开发、生产工艺、食品安全溯源技术等方面进行研究与应用示范，解决螺蛳粉产业发展技术瓶颈。重点支持螺蛳粉米粉生产全程自动化研究。</w:t>
      </w:r>
      <w:r>
        <w:rPr>
          <w:rFonts w:ascii="仿宋_GB2312" w:eastAsia="仿宋_GB2312" w:cs="仿宋_GB2312"/>
          <w:kern w:val="0"/>
          <w:sz w:val="32"/>
          <w:szCs w:val="32"/>
        </w:rPr>
        <w:t xml:space="preserve"> </w:t>
      </w:r>
      <w:r>
        <w:rPr>
          <w:rFonts w:ascii="仿宋_GB2312" w:eastAsia="仿宋_GB2312" w:cs="仿宋_GB2312"/>
          <w:b/>
          <w:bCs/>
          <w:kern w:val="0"/>
          <w:sz w:val="32"/>
          <w:szCs w:val="32"/>
        </w:rPr>
        <w:t xml:space="preserve">   </w:t>
      </w:r>
    </w:p>
    <w:p w:rsidR="00E629D3" w:rsidRDefault="00E629D3" w:rsidP="005F3C25">
      <w:pPr>
        <w:spacing w:line="520" w:lineRule="exact"/>
        <w:ind w:firstLineChars="200" w:firstLine="31680"/>
        <w:rPr>
          <w:rFonts w:ascii="仿宋_GB2312" w:eastAsia="仿宋_GB2312" w:hAnsi="仿宋_GB2312" w:cs="仿宋_GB2312"/>
          <w:sz w:val="32"/>
          <w:szCs w:val="32"/>
        </w:rPr>
      </w:pPr>
      <w:r>
        <w:rPr>
          <w:rFonts w:ascii="仿宋_GB2312" w:eastAsia="仿宋_GB2312" w:cs="仿宋_GB2312" w:hint="eastAsia"/>
          <w:b/>
          <w:bCs/>
          <w:kern w:val="0"/>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）第一承担单位为在柳注册的独立法人企业，优先支持产业链、产学研协同创新项目；（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）第一承担单位原则上须建有市级及以上工程（技术）研究中心、重点实验室或企业技术中心（需提供证明资料）；（</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）单个项目研发经费投入总额不少于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cs="仿宋_GB2312" w:hint="eastAsia"/>
          <w:kern w:val="0"/>
          <w:sz w:val="32"/>
          <w:szCs w:val="32"/>
        </w:rPr>
        <w:t>申报单位应具备实施该项目的科研开发实力和研究基础</w:t>
      </w:r>
      <w:r>
        <w:rPr>
          <w:rFonts w:ascii="仿宋_GB2312" w:eastAsia="仿宋_GB2312" w:hAnsi="仿宋_GB2312" w:cs="仿宋_GB2312" w:hint="eastAsia"/>
          <w:sz w:val="32"/>
          <w:szCs w:val="32"/>
        </w:rPr>
        <w:t>。</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w:t>
      </w:r>
      <w:r>
        <w:rPr>
          <w:rFonts w:ascii="仿宋_GB2312" w:eastAsia="仿宋_GB2312" w:hAnsi="仿宋_GB2312" w:cs="仿宋_GB2312" w:hint="eastAsia"/>
          <w:sz w:val="32"/>
          <w:szCs w:val="32"/>
        </w:rPr>
        <w:t>至少攻克</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项重大关键技术并实现产业化集成应用</w:t>
      </w:r>
      <w:r>
        <w:rPr>
          <w:rFonts w:ascii="仿宋_GB2312" w:eastAsia="仿宋_GB2312" w:cs="仿宋_GB2312" w:hint="eastAsia"/>
          <w:kern w:val="0"/>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）完成相应试验、检测能力建设；（</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）申请专利</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件以上，其中发明专利至少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）发表论文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篇以上；（</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）项目在实施期限内实现产业化应用并达到一定经济规模，具体技术、经济等指标由申报单位根据项目实际情况填写</w:t>
      </w:r>
      <w:r>
        <w:rPr>
          <w:rFonts w:ascii="仿宋_GB2312" w:eastAsia="仿宋_GB2312" w:cs="仿宋_GB2312" w:hint="eastAsia"/>
          <w:kern w:val="0"/>
          <w:sz w:val="32"/>
          <w:szCs w:val="32"/>
        </w:rPr>
        <w:t>。</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支持财政科技经费额度：</w:t>
      </w:r>
      <w:r>
        <w:rPr>
          <w:rFonts w:ascii="仿宋_GB2312" w:eastAsia="仿宋_GB2312" w:hAnsi="仿宋_GB2312" w:cs="仿宋_GB2312" w:hint="eastAsia"/>
          <w:sz w:val="32"/>
          <w:szCs w:val="32"/>
        </w:rPr>
        <w:t>不超过</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万元。</w:t>
      </w:r>
    </w:p>
    <w:p w:rsidR="00E629D3" w:rsidRDefault="00E629D3" w:rsidP="00E7232F">
      <w:pPr>
        <w:snapToGrid w:val="0"/>
        <w:spacing w:beforeLines="50" w:afterLines="50" w:line="520" w:lineRule="exact"/>
        <w:ind w:firstLine="654"/>
        <w:outlineLvl w:val="1"/>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3</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-2023</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p>
    <w:p w:rsidR="00E629D3" w:rsidRDefault="00E629D3" w:rsidP="00E7232F">
      <w:pPr>
        <w:snapToGrid w:val="0"/>
        <w:spacing w:beforeLines="50" w:afterLines="50" w:line="520" w:lineRule="exact"/>
        <w:ind w:firstLine="654"/>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：螺蛳粉产业原材料标准化生产技术攻关和示范</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kern w:val="0"/>
          <w:sz w:val="32"/>
          <w:szCs w:val="32"/>
        </w:rPr>
        <w:t>围绕螺蛳粉产业所需的竹笋、螺蛳、豆角等特色原材料种植、养殖和腌制等技术，建设农业标准化生产技术应用示范，重点支持企业联合科研院所进行研究与攻关。</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申报条件：</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）第一承担单位为在柳注册的独立法人单位；（</w:t>
      </w:r>
      <w:r>
        <w:rPr>
          <w:rFonts w:ascii="仿宋_GB2312" w:eastAsia="仿宋_GB2312" w:cs="仿宋_GB2312"/>
          <w:kern w:val="0"/>
          <w:sz w:val="32"/>
          <w:szCs w:val="32"/>
        </w:rPr>
        <w:t>2</w:t>
      </w:r>
      <w:r>
        <w:rPr>
          <w:rFonts w:ascii="仿宋_GB2312" w:eastAsia="仿宋_GB2312" w:cs="仿宋_GB2312" w:hint="eastAsia"/>
          <w:kern w:val="0"/>
          <w:sz w:val="32"/>
          <w:szCs w:val="32"/>
        </w:rPr>
        <w:t>）申报单位应具备实施该项目的科研开发实力和研究基础；（</w:t>
      </w:r>
      <w:r>
        <w:rPr>
          <w:rFonts w:ascii="仿宋_GB2312" w:eastAsia="仿宋_GB2312" w:cs="仿宋_GB2312"/>
          <w:kern w:val="0"/>
          <w:sz w:val="32"/>
          <w:szCs w:val="32"/>
        </w:rPr>
        <w:t>3</w:t>
      </w:r>
      <w:r>
        <w:rPr>
          <w:rFonts w:ascii="仿宋_GB2312" w:eastAsia="仿宋_GB2312" w:cs="仿宋_GB2312" w:hint="eastAsia"/>
          <w:kern w:val="0"/>
          <w:sz w:val="32"/>
          <w:szCs w:val="32"/>
        </w:rPr>
        <w:t>）优先支持产学研联合申报。</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cs="仿宋_GB2312" w:hint="eastAsia"/>
          <w:b/>
          <w:bCs/>
          <w:kern w:val="0"/>
          <w:sz w:val="32"/>
          <w:szCs w:val="32"/>
        </w:rPr>
        <w:t>考核指标：</w:t>
      </w: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）至少实现</w:t>
      </w:r>
      <w:r>
        <w:rPr>
          <w:rFonts w:ascii="仿宋_GB2312" w:eastAsia="仿宋_GB2312" w:cs="仿宋_GB2312"/>
          <w:kern w:val="0"/>
          <w:sz w:val="32"/>
          <w:szCs w:val="32"/>
        </w:rPr>
        <w:t>1</w:t>
      </w:r>
      <w:r>
        <w:rPr>
          <w:rFonts w:ascii="仿宋_GB2312" w:eastAsia="仿宋_GB2312" w:cs="仿宋_GB2312" w:hint="eastAsia"/>
          <w:kern w:val="0"/>
          <w:sz w:val="32"/>
          <w:szCs w:val="32"/>
        </w:rPr>
        <w:t>项关键技术应用；（</w:t>
      </w:r>
      <w:r>
        <w:rPr>
          <w:rFonts w:ascii="仿宋_GB2312" w:eastAsia="仿宋_GB2312" w:cs="仿宋_GB2312"/>
          <w:kern w:val="0"/>
          <w:sz w:val="32"/>
          <w:szCs w:val="32"/>
        </w:rPr>
        <w:t>2</w:t>
      </w:r>
      <w:r>
        <w:rPr>
          <w:rFonts w:ascii="仿宋_GB2312" w:eastAsia="仿宋_GB2312" w:cs="仿宋_GB2312" w:hint="eastAsia"/>
          <w:kern w:val="0"/>
          <w:sz w:val="32"/>
          <w:szCs w:val="32"/>
        </w:rPr>
        <w:t>）申请专利</w:t>
      </w:r>
      <w:r>
        <w:rPr>
          <w:rFonts w:ascii="仿宋_GB2312" w:eastAsia="仿宋_GB2312" w:cs="仿宋_GB2312"/>
          <w:kern w:val="0"/>
          <w:sz w:val="32"/>
          <w:szCs w:val="32"/>
        </w:rPr>
        <w:t>1</w:t>
      </w:r>
      <w:r>
        <w:rPr>
          <w:rFonts w:ascii="仿宋_GB2312" w:eastAsia="仿宋_GB2312" w:cs="仿宋_GB2312" w:hint="eastAsia"/>
          <w:kern w:val="0"/>
          <w:sz w:val="32"/>
          <w:szCs w:val="32"/>
        </w:rPr>
        <w:t>件以上；（</w:t>
      </w:r>
      <w:r>
        <w:rPr>
          <w:rFonts w:ascii="仿宋_GB2312" w:eastAsia="仿宋_GB2312" w:cs="仿宋_GB2312"/>
          <w:kern w:val="0"/>
          <w:sz w:val="32"/>
          <w:szCs w:val="32"/>
        </w:rPr>
        <w:t>3</w:t>
      </w:r>
      <w:r>
        <w:rPr>
          <w:rFonts w:ascii="仿宋_GB2312" w:eastAsia="仿宋_GB2312" w:cs="仿宋_GB2312" w:hint="eastAsia"/>
          <w:kern w:val="0"/>
          <w:sz w:val="32"/>
          <w:szCs w:val="32"/>
        </w:rPr>
        <w:t>）投稿论文</w:t>
      </w:r>
      <w:r>
        <w:rPr>
          <w:rFonts w:ascii="仿宋_GB2312" w:eastAsia="仿宋_GB2312" w:cs="仿宋_GB2312"/>
          <w:kern w:val="0"/>
          <w:sz w:val="32"/>
          <w:szCs w:val="32"/>
        </w:rPr>
        <w:t>1</w:t>
      </w:r>
      <w:r>
        <w:rPr>
          <w:rFonts w:ascii="仿宋_GB2312" w:eastAsia="仿宋_GB2312" w:cs="仿宋_GB2312" w:hint="eastAsia"/>
          <w:kern w:val="0"/>
          <w:sz w:val="32"/>
          <w:szCs w:val="32"/>
        </w:rPr>
        <w:t>篇以上；（</w:t>
      </w:r>
      <w:r>
        <w:rPr>
          <w:rFonts w:ascii="仿宋_GB2312" w:eastAsia="仿宋_GB2312" w:cs="仿宋_GB2312"/>
          <w:kern w:val="0"/>
          <w:sz w:val="32"/>
          <w:szCs w:val="32"/>
        </w:rPr>
        <w:t>4</w:t>
      </w:r>
      <w:r>
        <w:rPr>
          <w:rFonts w:ascii="仿宋_GB2312" w:eastAsia="仿宋_GB2312" w:cs="仿宋_GB2312" w:hint="eastAsia"/>
          <w:kern w:val="0"/>
          <w:sz w:val="32"/>
          <w:szCs w:val="32"/>
        </w:rPr>
        <w:t>）具体技术、经济等指标由申报单位根据项目实际情况填写。</w:t>
      </w:r>
    </w:p>
    <w:p w:rsidR="00E629D3" w:rsidRDefault="00E629D3" w:rsidP="00E7232F">
      <w:pPr>
        <w:snapToGrid w:val="0"/>
        <w:spacing w:beforeLines="50" w:afterLines="50" w:line="52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支持财政科技经费额度：</w:t>
      </w:r>
      <w:r>
        <w:rPr>
          <w:rFonts w:ascii="仿宋_GB2312" w:eastAsia="仿宋_GB2312" w:cs="仿宋_GB2312"/>
          <w:kern w:val="0"/>
          <w:sz w:val="32"/>
          <w:szCs w:val="32"/>
        </w:rPr>
        <w:t>20</w:t>
      </w:r>
      <w:r>
        <w:rPr>
          <w:rFonts w:ascii="仿宋_GB2312" w:eastAsia="仿宋_GB2312" w:cs="仿宋_GB2312" w:hint="eastAsia"/>
          <w:kern w:val="0"/>
          <w:sz w:val="32"/>
          <w:szCs w:val="32"/>
        </w:rPr>
        <w:t>万元。</w:t>
      </w:r>
    </w:p>
    <w:p w:rsidR="00E629D3" w:rsidRDefault="00E629D3" w:rsidP="00E7232F">
      <w:pPr>
        <w:snapToGrid w:val="0"/>
        <w:spacing w:beforeLines="50" w:afterLines="50" w:line="520" w:lineRule="exact"/>
        <w:ind w:firstLine="654"/>
        <w:outlineLvl w:val="1"/>
      </w:pPr>
      <w:r>
        <w:rPr>
          <w:rFonts w:ascii="仿宋_GB2312" w:eastAsia="仿宋_GB2312" w:hAnsi="仿宋_GB2312" w:cs="仿宋_GB2312" w:hint="eastAsia"/>
          <w:b/>
          <w:bCs/>
          <w:sz w:val="32"/>
          <w:szCs w:val="32"/>
        </w:rPr>
        <w:t>完成时限：</w:t>
      </w:r>
      <w:r>
        <w:rPr>
          <w:rFonts w:ascii="仿宋_GB2312" w:eastAsia="仿宋_GB2312" w:cs="仿宋_GB2312" w:hint="eastAsia"/>
          <w:kern w:val="0"/>
          <w:sz w:val="32"/>
          <w:szCs w:val="32"/>
        </w:rPr>
        <w:t>一般不超过</w:t>
      </w:r>
      <w:r>
        <w:rPr>
          <w:rFonts w:ascii="仿宋_GB2312" w:eastAsia="仿宋_GB2312" w:cs="仿宋_GB2312"/>
          <w:kern w:val="0"/>
          <w:sz w:val="32"/>
          <w:szCs w:val="32"/>
        </w:rPr>
        <w:t>2</w:t>
      </w:r>
      <w:r>
        <w:rPr>
          <w:rFonts w:ascii="仿宋_GB2312" w:eastAsia="仿宋_GB2312" w:cs="仿宋_GB2312" w:hint="eastAsia"/>
          <w:kern w:val="0"/>
          <w:sz w:val="32"/>
          <w:szCs w:val="32"/>
        </w:rPr>
        <w:t>年（</w:t>
      </w:r>
      <w:r>
        <w:rPr>
          <w:rFonts w:ascii="仿宋_GB2312" w:eastAsia="仿宋_GB2312" w:cs="仿宋_GB2312"/>
          <w:kern w:val="0"/>
          <w:sz w:val="32"/>
          <w:szCs w:val="32"/>
        </w:rPr>
        <w:t>2021</w:t>
      </w:r>
      <w:r>
        <w:rPr>
          <w:rFonts w:ascii="仿宋_GB2312" w:eastAsia="仿宋_GB2312" w:cs="仿宋_GB2312" w:hint="eastAsia"/>
          <w:kern w:val="0"/>
          <w:sz w:val="32"/>
          <w:szCs w:val="32"/>
        </w:rPr>
        <w:t>年</w:t>
      </w:r>
      <w:r>
        <w:rPr>
          <w:rFonts w:ascii="仿宋_GB2312" w:eastAsia="仿宋_GB2312" w:cs="仿宋_GB2312"/>
          <w:kern w:val="0"/>
          <w:sz w:val="32"/>
          <w:szCs w:val="32"/>
        </w:rPr>
        <w:t>1</w:t>
      </w:r>
      <w:r>
        <w:rPr>
          <w:rFonts w:ascii="仿宋_GB2312" w:eastAsia="仿宋_GB2312" w:cs="仿宋_GB2312" w:hint="eastAsia"/>
          <w:kern w:val="0"/>
          <w:sz w:val="32"/>
          <w:szCs w:val="32"/>
        </w:rPr>
        <w:t>月</w:t>
      </w:r>
      <w:r>
        <w:rPr>
          <w:rFonts w:ascii="仿宋_GB2312" w:eastAsia="仿宋_GB2312" w:cs="仿宋_GB2312"/>
          <w:kern w:val="0"/>
          <w:sz w:val="32"/>
          <w:szCs w:val="32"/>
        </w:rPr>
        <w:t>-2022</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p>
    <w:bookmarkEnd w:id="14"/>
    <w:p w:rsidR="00E629D3" w:rsidRDefault="00E629D3">
      <w:pPr>
        <w:pStyle w:val="BodyText"/>
        <w:spacing w:line="520" w:lineRule="exact"/>
      </w:pPr>
    </w:p>
    <w:sectPr w:rsidR="00E629D3" w:rsidSect="00E85EE5">
      <w:headerReference w:type="default" r:id="rId6"/>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D3" w:rsidRDefault="00E629D3" w:rsidP="00E85EE5">
      <w:r>
        <w:separator/>
      </w:r>
    </w:p>
  </w:endnote>
  <w:endnote w:type="continuationSeparator" w:id="0">
    <w:p w:rsidR="00E629D3" w:rsidRDefault="00E629D3" w:rsidP="00E85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D3" w:rsidRDefault="00E62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29D3" w:rsidRDefault="00E62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D3" w:rsidRDefault="00E629D3" w:rsidP="00E85EE5">
      <w:r>
        <w:separator/>
      </w:r>
    </w:p>
  </w:footnote>
  <w:footnote w:type="continuationSeparator" w:id="0">
    <w:p w:rsidR="00E629D3" w:rsidRDefault="00E629D3" w:rsidP="00E85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D3" w:rsidRDefault="00E629D3">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7705739"/>
    <w:rsid w:val="CBE745B2"/>
    <w:rsid w:val="E7BF70A7"/>
    <w:rsid w:val="E9DB073D"/>
    <w:rsid w:val="FFF577C1"/>
    <w:rsid w:val="FFF811DA"/>
    <w:rsid w:val="FFFB212C"/>
    <w:rsid w:val="000D683C"/>
    <w:rsid w:val="001003C8"/>
    <w:rsid w:val="00154B3C"/>
    <w:rsid w:val="00344FC7"/>
    <w:rsid w:val="003F0303"/>
    <w:rsid w:val="00476754"/>
    <w:rsid w:val="00487F59"/>
    <w:rsid w:val="004D5E75"/>
    <w:rsid w:val="0056107C"/>
    <w:rsid w:val="005F3C25"/>
    <w:rsid w:val="007D534A"/>
    <w:rsid w:val="0094259B"/>
    <w:rsid w:val="00A10B39"/>
    <w:rsid w:val="00BF3D98"/>
    <w:rsid w:val="00D80A04"/>
    <w:rsid w:val="00E629D3"/>
    <w:rsid w:val="00E7232F"/>
    <w:rsid w:val="00E85EE5"/>
    <w:rsid w:val="00F774E7"/>
    <w:rsid w:val="01A7192B"/>
    <w:rsid w:val="01FF6B17"/>
    <w:rsid w:val="02277D26"/>
    <w:rsid w:val="02E45444"/>
    <w:rsid w:val="0386579F"/>
    <w:rsid w:val="05881C03"/>
    <w:rsid w:val="05BF6749"/>
    <w:rsid w:val="07705739"/>
    <w:rsid w:val="07926521"/>
    <w:rsid w:val="07934D98"/>
    <w:rsid w:val="0823676F"/>
    <w:rsid w:val="08914858"/>
    <w:rsid w:val="09A867B8"/>
    <w:rsid w:val="0AEC4D8F"/>
    <w:rsid w:val="0B05771A"/>
    <w:rsid w:val="0B994EDE"/>
    <w:rsid w:val="0BC13979"/>
    <w:rsid w:val="0C564309"/>
    <w:rsid w:val="0D847243"/>
    <w:rsid w:val="0DF24E48"/>
    <w:rsid w:val="0E547DDF"/>
    <w:rsid w:val="0E7727CD"/>
    <w:rsid w:val="0ED8196B"/>
    <w:rsid w:val="0FBD786A"/>
    <w:rsid w:val="108D2681"/>
    <w:rsid w:val="10DE64FB"/>
    <w:rsid w:val="10F63192"/>
    <w:rsid w:val="131C3AE6"/>
    <w:rsid w:val="133F22A2"/>
    <w:rsid w:val="138649BA"/>
    <w:rsid w:val="13DE7589"/>
    <w:rsid w:val="13E11F69"/>
    <w:rsid w:val="13EA0712"/>
    <w:rsid w:val="14187A12"/>
    <w:rsid w:val="154F21A7"/>
    <w:rsid w:val="15566C14"/>
    <w:rsid w:val="15AA588B"/>
    <w:rsid w:val="160B69C7"/>
    <w:rsid w:val="160D32D7"/>
    <w:rsid w:val="167FB92C"/>
    <w:rsid w:val="16842D9A"/>
    <w:rsid w:val="17C97DF6"/>
    <w:rsid w:val="17D4344E"/>
    <w:rsid w:val="196B3232"/>
    <w:rsid w:val="1B1E2558"/>
    <w:rsid w:val="1B4507D6"/>
    <w:rsid w:val="1B536588"/>
    <w:rsid w:val="1B691B73"/>
    <w:rsid w:val="1B6A1AC9"/>
    <w:rsid w:val="1D96448F"/>
    <w:rsid w:val="1DCA2BB8"/>
    <w:rsid w:val="1F3159EF"/>
    <w:rsid w:val="1F98792B"/>
    <w:rsid w:val="1FC033C6"/>
    <w:rsid w:val="1FC50ED4"/>
    <w:rsid w:val="21556871"/>
    <w:rsid w:val="219143A1"/>
    <w:rsid w:val="22BC5D83"/>
    <w:rsid w:val="23032BDD"/>
    <w:rsid w:val="23F75BE8"/>
    <w:rsid w:val="24214C74"/>
    <w:rsid w:val="243117D7"/>
    <w:rsid w:val="260B6415"/>
    <w:rsid w:val="28ED3B37"/>
    <w:rsid w:val="29D304CB"/>
    <w:rsid w:val="2A1B064D"/>
    <w:rsid w:val="2B584C9E"/>
    <w:rsid w:val="2CAA3D3A"/>
    <w:rsid w:val="2D037478"/>
    <w:rsid w:val="2D661E69"/>
    <w:rsid w:val="2DCC44EB"/>
    <w:rsid w:val="2EE66509"/>
    <w:rsid w:val="2F32306D"/>
    <w:rsid w:val="2F3441ED"/>
    <w:rsid w:val="2FEE3FA2"/>
    <w:rsid w:val="305279D4"/>
    <w:rsid w:val="31967F33"/>
    <w:rsid w:val="31CB38B8"/>
    <w:rsid w:val="32E7772A"/>
    <w:rsid w:val="33362689"/>
    <w:rsid w:val="34402270"/>
    <w:rsid w:val="354E1394"/>
    <w:rsid w:val="35A252C6"/>
    <w:rsid w:val="36C57A2A"/>
    <w:rsid w:val="37896709"/>
    <w:rsid w:val="398616F7"/>
    <w:rsid w:val="39E07B31"/>
    <w:rsid w:val="3AE84E72"/>
    <w:rsid w:val="3B113C05"/>
    <w:rsid w:val="3BBA2471"/>
    <w:rsid w:val="3C7E4011"/>
    <w:rsid w:val="3CD35A8A"/>
    <w:rsid w:val="3CEB5D78"/>
    <w:rsid w:val="3D494FEC"/>
    <w:rsid w:val="3DCB1996"/>
    <w:rsid w:val="3DF90E3E"/>
    <w:rsid w:val="3E8C518F"/>
    <w:rsid w:val="3E9D19B7"/>
    <w:rsid w:val="3FC95571"/>
    <w:rsid w:val="404F08E8"/>
    <w:rsid w:val="40655874"/>
    <w:rsid w:val="40857080"/>
    <w:rsid w:val="40996BDA"/>
    <w:rsid w:val="425D3BFA"/>
    <w:rsid w:val="44765ABF"/>
    <w:rsid w:val="44DB0878"/>
    <w:rsid w:val="44FB54D6"/>
    <w:rsid w:val="45191476"/>
    <w:rsid w:val="45E53D5D"/>
    <w:rsid w:val="47A053F8"/>
    <w:rsid w:val="493258F4"/>
    <w:rsid w:val="499041D3"/>
    <w:rsid w:val="4A143D13"/>
    <w:rsid w:val="4A1B5A2B"/>
    <w:rsid w:val="4ACA0425"/>
    <w:rsid w:val="4B535668"/>
    <w:rsid w:val="4B8A1ABF"/>
    <w:rsid w:val="4B9A7479"/>
    <w:rsid w:val="4BB62C08"/>
    <w:rsid w:val="4BDCE504"/>
    <w:rsid w:val="4CEA191E"/>
    <w:rsid w:val="4DC61707"/>
    <w:rsid w:val="4EA845F7"/>
    <w:rsid w:val="4EE8045B"/>
    <w:rsid w:val="4F59783B"/>
    <w:rsid w:val="4FB14EAE"/>
    <w:rsid w:val="50323620"/>
    <w:rsid w:val="50C054CD"/>
    <w:rsid w:val="50FD6A8C"/>
    <w:rsid w:val="51B97E92"/>
    <w:rsid w:val="52F13542"/>
    <w:rsid w:val="52FA5237"/>
    <w:rsid w:val="545A3C64"/>
    <w:rsid w:val="55751D1C"/>
    <w:rsid w:val="577BF74D"/>
    <w:rsid w:val="581D5D77"/>
    <w:rsid w:val="588B1757"/>
    <w:rsid w:val="5897557F"/>
    <w:rsid w:val="59793E84"/>
    <w:rsid w:val="59BF100E"/>
    <w:rsid w:val="5AE61539"/>
    <w:rsid w:val="5B04338D"/>
    <w:rsid w:val="5B882E24"/>
    <w:rsid w:val="5BFCF2FC"/>
    <w:rsid w:val="5C1051DB"/>
    <w:rsid w:val="5CA553F7"/>
    <w:rsid w:val="5CE709B7"/>
    <w:rsid w:val="5D463AAB"/>
    <w:rsid w:val="5DFF06EC"/>
    <w:rsid w:val="5F11367C"/>
    <w:rsid w:val="602C1B51"/>
    <w:rsid w:val="60B72ED8"/>
    <w:rsid w:val="61423709"/>
    <w:rsid w:val="61A14BDA"/>
    <w:rsid w:val="61E42811"/>
    <w:rsid w:val="61FA0B20"/>
    <w:rsid w:val="620E224B"/>
    <w:rsid w:val="62402DB9"/>
    <w:rsid w:val="626577E3"/>
    <w:rsid w:val="63186B87"/>
    <w:rsid w:val="633C118B"/>
    <w:rsid w:val="644D7ACD"/>
    <w:rsid w:val="647A6E6A"/>
    <w:rsid w:val="64D66369"/>
    <w:rsid w:val="65470B6C"/>
    <w:rsid w:val="65E87DBA"/>
    <w:rsid w:val="66436DC8"/>
    <w:rsid w:val="674A23B2"/>
    <w:rsid w:val="67677649"/>
    <w:rsid w:val="67D50385"/>
    <w:rsid w:val="67F66E2F"/>
    <w:rsid w:val="689E36F2"/>
    <w:rsid w:val="69E74D21"/>
    <w:rsid w:val="6A5C014E"/>
    <w:rsid w:val="6BD129DB"/>
    <w:rsid w:val="6BFE592C"/>
    <w:rsid w:val="6C8A6CBC"/>
    <w:rsid w:val="6CCF3EAC"/>
    <w:rsid w:val="6DFA1FF7"/>
    <w:rsid w:val="6E125D9A"/>
    <w:rsid w:val="6E50053C"/>
    <w:rsid w:val="6E532A81"/>
    <w:rsid w:val="6E73356D"/>
    <w:rsid w:val="6E840A29"/>
    <w:rsid w:val="6FD75114"/>
    <w:rsid w:val="6FEF44F2"/>
    <w:rsid w:val="74C64581"/>
    <w:rsid w:val="755F3555"/>
    <w:rsid w:val="75617EC8"/>
    <w:rsid w:val="7659584F"/>
    <w:rsid w:val="76B233F8"/>
    <w:rsid w:val="7772057C"/>
    <w:rsid w:val="789166F8"/>
    <w:rsid w:val="79366B67"/>
    <w:rsid w:val="7A9A6FD7"/>
    <w:rsid w:val="7AC87291"/>
    <w:rsid w:val="7B55501F"/>
    <w:rsid w:val="7CFE3033"/>
    <w:rsid w:val="7D250CE8"/>
    <w:rsid w:val="7D735007"/>
    <w:rsid w:val="7D9C71A8"/>
    <w:rsid w:val="7DF5D087"/>
    <w:rsid w:val="7DFB0772"/>
    <w:rsid w:val="7E253E13"/>
    <w:rsid w:val="7FAA228E"/>
    <w:rsid w:val="7FE61394"/>
    <w:rsid w:val="B96BE8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E85EE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next w:val="UserStyle3"/>
    <w:uiPriority w:val="99"/>
    <w:rsid w:val="00E85EE5"/>
    <w:pPr>
      <w:spacing w:after="120"/>
      <w:textAlignment w:val="baseline"/>
    </w:pPr>
    <w:rPr>
      <w:rFonts w:ascii="Times New Roman" w:hAnsi="Times New Roman"/>
    </w:rPr>
  </w:style>
  <w:style w:type="paragraph" w:customStyle="1" w:styleId="UserStyle3">
    <w:name w:val="UserStyle_3"/>
    <w:basedOn w:val="Normal"/>
    <w:next w:val="Normal"/>
    <w:uiPriority w:val="99"/>
    <w:rsid w:val="00E85EE5"/>
    <w:pPr>
      <w:spacing w:before="360" w:after="360"/>
      <w:ind w:left="950" w:right="950"/>
      <w:jc w:val="center"/>
      <w:textAlignment w:val="baseline"/>
    </w:pPr>
    <w:rPr>
      <w:rFonts w:ascii="Times New Roman" w:hAnsi="Times New Roman"/>
      <w:i/>
      <w:szCs w:val="22"/>
    </w:rPr>
  </w:style>
  <w:style w:type="paragraph" w:styleId="Footer">
    <w:name w:val="footer"/>
    <w:basedOn w:val="Normal"/>
    <w:link w:val="FooterChar"/>
    <w:uiPriority w:val="99"/>
    <w:rsid w:val="00E85E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76754"/>
    <w:rPr>
      <w:rFonts w:ascii="Calibri" w:hAnsi="Calibri" w:cs="Times New Roman"/>
      <w:sz w:val="18"/>
      <w:szCs w:val="18"/>
    </w:rPr>
  </w:style>
  <w:style w:type="paragraph" w:styleId="Header">
    <w:name w:val="header"/>
    <w:basedOn w:val="Normal"/>
    <w:link w:val="HeaderChar"/>
    <w:uiPriority w:val="99"/>
    <w:rsid w:val="00E85E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76754"/>
    <w:rPr>
      <w:rFonts w:ascii="Calibri" w:hAnsi="Calibri" w:cs="Times New Roman"/>
      <w:sz w:val="18"/>
      <w:szCs w:val="18"/>
    </w:rPr>
  </w:style>
  <w:style w:type="paragraph" w:styleId="TOC1">
    <w:name w:val="toc 1"/>
    <w:basedOn w:val="Normal"/>
    <w:next w:val="Normal"/>
    <w:uiPriority w:val="99"/>
    <w:rsid w:val="00E85EE5"/>
  </w:style>
  <w:style w:type="paragraph" w:styleId="TOC2">
    <w:name w:val="toc 2"/>
    <w:basedOn w:val="Normal"/>
    <w:next w:val="Normal"/>
    <w:uiPriority w:val="99"/>
    <w:rsid w:val="00E85EE5"/>
    <w:pPr>
      <w:tabs>
        <w:tab w:val="right" w:leader="dot" w:pos="9060"/>
      </w:tabs>
      <w:ind w:left="320"/>
      <w:jc w:val="left"/>
    </w:pPr>
    <w:rPr>
      <w:rFonts w:ascii="楷体_GB2312" w:eastAsia="楷体_GB2312" w:hAnsi="宋体"/>
      <w:b/>
      <w:smallCaps/>
      <w:sz w:val="20"/>
      <w:szCs w:val="20"/>
    </w:rPr>
  </w:style>
  <w:style w:type="character" w:styleId="PageNumber">
    <w:name w:val="page number"/>
    <w:basedOn w:val="DefaultParagraphFont"/>
    <w:uiPriority w:val="99"/>
    <w:rsid w:val="00E85EE5"/>
    <w:rPr>
      <w:rFonts w:cs="Times New Roman"/>
    </w:rPr>
  </w:style>
  <w:style w:type="character" w:styleId="Hyperlink">
    <w:name w:val="Hyperlink"/>
    <w:basedOn w:val="DefaultParagraphFont"/>
    <w:uiPriority w:val="99"/>
    <w:rsid w:val="00E85EE5"/>
    <w:rPr>
      <w:rFonts w:cs="Times New Roman"/>
      <w:color w:val="0000FF"/>
      <w:u w:val="single"/>
    </w:rPr>
  </w:style>
  <w:style w:type="character" w:customStyle="1" w:styleId="Style2">
    <w:name w:val="_Style 2"/>
    <w:basedOn w:val="DefaultParagraphFont"/>
    <w:uiPriority w:val="99"/>
    <w:rsid w:val="00E85EE5"/>
    <w:rPr>
      <w:rFonts w:cs="Times New Roman"/>
      <w:b/>
      <w:bCs/>
      <w:smallCaps/>
      <w:spacing w:val="5"/>
    </w:rPr>
  </w:style>
  <w:style w:type="paragraph" w:customStyle="1" w:styleId="Default">
    <w:name w:val="Default"/>
    <w:uiPriority w:val="99"/>
    <w:rsid w:val="00E85EE5"/>
    <w:pPr>
      <w:widowControl w:val="0"/>
      <w:autoSpaceDE w:val="0"/>
      <w:autoSpaceDN w:val="0"/>
      <w:adjustRightInd w:val="0"/>
    </w:pPr>
    <w:rPr>
      <w:rFonts w:ascii="黑体" w:eastAsia="黑体" w:hAnsi="Calibri" w:cs="黑体"/>
      <w:color w:val="000000"/>
      <w:kern w:val="0"/>
      <w:sz w:val="24"/>
      <w:szCs w:val="24"/>
    </w:rPr>
  </w:style>
  <w:style w:type="paragraph" w:styleId="NormalWeb">
    <w:name w:val="Normal (Web)"/>
    <w:basedOn w:val="Normal"/>
    <w:uiPriority w:val="99"/>
    <w:rsid w:val="0094259B"/>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859</Words>
  <Characters>4898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一辉</dc:creator>
  <cp:keywords/>
  <dc:description/>
  <cp:lastModifiedBy>User</cp:lastModifiedBy>
  <cp:revision>4</cp:revision>
  <cp:lastPrinted>2020-12-10T02:46:00Z</cp:lastPrinted>
  <dcterms:created xsi:type="dcterms:W3CDTF">2020-12-10T02:50:00Z</dcterms:created>
  <dcterms:modified xsi:type="dcterms:W3CDTF">2020-12-11T00:51:00Z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