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附件2</w:t>
      </w:r>
    </w:p>
    <w:p>
      <w:pPr>
        <w:pStyle w:val="5"/>
        <w:shd w:val="clear" w:color="auto" w:fill="FFFFFF"/>
        <w:spacing w:before="0" w:beforeAutospacing="0" w:after="0" w:afterAutospacing="0" w:line="400" w:lineRule="exact"/>
        <w:jc w:val="center"/>
        <w:rPr>
          <w:rFonts w:ascii="方正小标宋简体" w:hAnsi="方正小标宋简体" w:eastAsia="方正小标宋简体" w:cs="方正小标宋简体"/>
          <w:color w:val="000000" w:themeColor="text1"/>
          <w:sz w:val="44"/>
          <w:szCs w:val="44"/>
          <w:shd w:val="clear" w:color="auto" w:fill="FFFFFF"/>
        </w:rPr>
      </w:pPr>
    </w:p>
    <w:p>
      <w:pPr>
        <w:spacing w:line="640" w:lineRule="exact"/>
        <w:jc w:val="center"/>
        <w:rPr>
          <w:rFonts w:ascii="仿宋" w:hAnsi="仿宋" w:eastAsia="仿宋"/>
          <w:b/>
          <w:bCs/>
          <w:color w:val="000000" w:themeColor="text1"/>
          <w:sz w:val="36"/>
          <w:szCs w:val="36"/>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柳州市促进高端科技服务业发展的实施方案</w:t>
      </w:r>
    </w:p>
    <w:p>
      <w:pPr>
        <w:spacing w:line="640" w:lineRule="exact"/>
        <w:jc w:val="center"/>
        <w:rPr>
          <w:rFonts w:ascii="仿宋" w:hAnsi="仿宋" w:eastAsia="仿宋" w:cs="仿宋"/>
          <w:color w:val="000000" w:themeColor="text1"/>
          <w:sz w:val="32"/>
          <w:szCs w:val="32"/>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（2020-2025年）（</w:t>
      </w:r>
      <w:r>
        <w:rPr>
          <w:rFonts w:hint="eastAsia" w:ascii="方正小标宋简体" w:hAnsi="方正小标宋简体" w:eastAsia="方正小标宋简体" w:cs="方正小标宋简体"/>
          <w:color w:val="000000" w:themeColor="text1"/>
          <w:sz w:val="44"/>
          <w:szCs w:val="44"/>
          <w:shd w:val="clear" w:color="auto" w:fill="FFFFFF"/>
          <w:lang w:eastAsia="zh-CN"/>
        </w:rPr>
        <w:t>征求意见</w:t>
      </w:r>
      <w:r>
        <w:rPr>
          <w:rFonts w:hint="eastAsia" w:ascii="方正小标宋简体" w:hAnsi="方正小标宋简体" w:eastAsia="方正小标宋简体" w:cs="方正小标宋简体"/>
          <w:color w:val="000000" w:themeColor="text1"/>
          <w:sz w:val="44"/>
          <w:szCs w:val="44"/>
          <w:shd w:val="clear" w:color="auto" w:fill="FFFFFF"/>
        </w:rPr>
        <w:t>稿）</w:t>
      </w:r>
    </w:p>
    <w:p>
      <w:pPr>
        <w:pStyle w:val="5"/>
        <w:shd w:val="clear" w:color="auto" w:fill="FFFFFF"/>
        <w:spacing w:before="0" w:beforeAutospacing="0" w:after="0" w:afterAutospacing="0" w:line="64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shd w:val="clear" w:color="auto" w:fill="FFFFFF"/>
        </w:rPr>
        <w:t>的起草说明</w:t>
      </w:r>
    </w:p>
    <w:p>
      <w:pPr>
        <w:pStyle w:val="5"/>
        <w:shd w:val="clear" w:color="auto" w:fill="FFFFFF"/>
        <w:spacing w:before="0" w:beforeAutospacing="0" w:after="0" w:afterAutospacing="0" w:line="440" w:lineRule="exact"/>
        <w:rPr>
          <w:rFonts w:ascii="Times New Roman" w:hAnsi="Times New Roman" w:eastAsia="仿宋_GB2312" w:cs="Times New Roman"/>
          <w:color w:val="000000" w:themeColor="text1"/>
          <w:sz w:val="32"/>
          <w:szCs w:val="32"/>
        </w:rPr>
      </w:pP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为</w:t>
      </w:r>
      <w:r>
        <w:rPr>
          <w:rFonts w:ascii="Times New Roman" w:hAnsi="仿宋" w:eastAsia="仿宋" w:cs="Times New Roman"/>
          <w:color w:val="000000" w:themeColor="text1"/>
          <w:sz w:val="32"/>
          <w:szCs w:val="32"/>
          <w:shd w:val="clear" w:color="auto" w:fill="FFFFFF"/>
        </w:rPr>
        <w:t>进一步加快推进柳州市科技服务业发展，培育壮大高端科技服务业，完善优化科技服务产业链条，全力支撑柳州市经济转型升级和现代制造城建设，</w:t>
      </w:r>
      <w:r>
        <w:rPr>
          <w:rFonts w:ascii="Times New Roman" w:hAnsi="Times New Roman" w:eastAsia="仿宋_GB2312" w:cs="Times New Roman"/>
          <w:color w:val="000000" w:themeColor="text1"/>
          <w:sz w:val="32"/>
          <w:szCs w:val="32"/>
        </w:rPr>
        <w:t>市科技局起草了《</w:t>
      </w:r>
      <w:r>
        <w:rPr>
          <w:rFonts w:hint="eastAsia" w:ascii="Times New Roman" w:hAnsi="Times New Roman" w:eastAsia="仿宋_GB2312" w:cs="Times New Roman"/>
          <w:color w:val="000000" w:themeColor="text1"/>
          <w:sz w:val="32"/>
          <w:szCs w:val="32"/>
        </w:rPr>
        <w:t>柳州市促进高端科技服务业发展的实施方案（2020-2025年）</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送审</w:t>
      </w:r>
      <w:r>
        <w:rPr>
          <w:rFonts w:ascii="Times New Roman" w:hAnsi="Times New Roman" w:eastAsia="仿宋_GB2312" w:cs="Times New Roman"/>
          <w:color w:val="000000" w:themeColor="text1"/>
          <w:sz w:val="32"/>
          <w:szCs w:val="32"/>
        </w:rPr>
        <w:t>稿）（以下简称《</w:t>
      </w:r>
      <w:r>
        <w:rPr>
          <w:rFonts w:hint="eastAsia" w:ascii="Times New Roman" w:hAnsi="Times New Roman" w:eastAsia="仿宋_GB2312" w:cs="Times New Roman"/>
          <w:color w:val="000000" w:themeColor="text1"/>
          <w:sz w:val="32"/>
          <w:szCs w:val="32"/>
        </w:rPr>
        <w:t>方案</w:t>
      </w:r>
      <w:r>
        <w:rPr>
          <w:rFonts w:ascii="Times New Roman" w:hAnsi="Times New Roman" w:eastAsia="仿宋_GB2312" w:cs="Times New Roman"/>
          <w:color w:val="000000" w:themeColor="text1"/>
          <w:sz w:val="32"/>
          <w:szCs w:val="32"/>
        </w:rPr>
        <w:t>》），现将主要内容说明如下。</w:t>
      </w:r>
      <w:bookmarkStart w:id="0" w:name="_GoBack"/>
      <w:bookmarkEnd w:id="0"/>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xml:space="preserve">    一、起草背景</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高端科技服务业做为现代服务业的一个重要组织部分，其</w:t>
      </w:r>
      <w:r>
        <w:rPr>
          <w:rFonts w:ascii="Times New Roman" w:hAnsi="Times New Roman" w:eastAsia="仿宋" w:cs="Times New Roman"/>
          <w:color w:val="000000" w:themeColor="text1"/>
          <w:sz w:val="32"/>
          <w:szCs w:val="32"/>
          <w:shd w:val="clear" w:color="auto" w:fill="FFFFFF"/>
        </w:rPr>
        <w:t>“</w:t>
      </w:r>
      <w:r>
        <w:rPr>
          <w:rFonts w:ascii="Times New Roman" w:hAnsi="仿宋" w:eastAsia="仿宋" w:cs="Times New Roman"/>
          <w:color w:val="000000" w:themeColor="text1"/>
          <w:sz w:val="32"/>
          <w:szCs w:val="32"/>
          <w:shd w:val="clear" w:color="auto" w:fill="FFFFFF"/>
        </w:rPr>
        <w:t>专业化、网络化、规模化</w:t>
      </w:r>
      <w:r>
        <w:rPr>
          <w:rFonts w:ascii="Times New Roman" w:hAnsi="Times New Roman" w:eastAsia="仿宋" w:cs="Times New Roman"/>
          <w:color w:val="000000" w:themeColor="text1"/>
          <w:sz w:val="32"/>
          <w:szCs w:val="32"/>
          <w:shd w:val="clear" w:color="auto" w:fill="FFFFFF"/>
        </w:rPr>
        <w:t>”</w:t>
      </w:r>
      <w:r>
        <w:rPr>
          <w:rFonts w:hint="eastAsia" w:ascii="Times New Roman" w:hAnsi="Times New Roman" w:eastAsia="仿宋" w:cs="Times New Roman"/>
          <w:color w:val="000000" w:themeColor="text1"/>
          <w:sz w:val="32"/>
          <w:szCs w:val="32"/>
          <w:shd w:val="clear" w:color="auto" w:fill="FFFFFF"/>
        </w:rPr>
        <w:t>的创新能力水平，对我市“5+5”产业创新发展起着重要的服务促进作用。因此，</w:t>
      </w:r>
      <w:r>
        <w:rPr>
          <w:rFonts w:ascii="Times New Roman" w:hAnsi="仿宋" w:eastAsia="仿宋" w:cs="Times New Roman"/>
          <w:color w:val="000000" w:themeColor="text1"/>
          <w:sz w:val="32"/>
          <w:szCs w:val="32"/>
          <w:shd w:val="clear" w:color="auto" w:fill="FFFFFF"/>
        </w:rPr>
        <w:t>把握高质量发展要求，针对柳州市科技服务业结构不优、企业数量不多、</w:t>
      </w:r>
      <w:r>
        <w:rPr>
          <w:rFonts w:ascii="Times New Roman" w:hAnsi="Times New Roman" w:eastAsia="仿宋" w:cs="Times New Roman"/>
          <w:color w:val="000000" w:themeColor="text1"/>
          <w:sz w:val="32"/>
          <w:szCs w:val="32"/>
          <w:shd w:val="clear" w:color="auto" w:fill="FFFFFF"/>
        </w:rPr>
        <w:t>GDP</w:t>
      </w:r>
      <w:r>
        <w:rPr>
          <w:rFonts w:ascii="Times New Roman" w:hAnsi="仿宋" w:eastAsia="仿宋" w:cs="Times New Roman"/>
          <w:color w:val="000000" w:themeColor="text1"/>
          <w:sz w:val="32"/>
          <w:szCs w:val="32"/>
          <w:shd w:val="clear" w:color="auto" w:fill="FFFFFF"/>
        </w:rPr>
        <w:t>占比低的问题，以壮大新经济、发展新产业、推广新技术为重点，建成覆盖科技创新全链条的服务体系；涌现新业态，形成具有持续增长动能的高端科技服务业</w:t>
      </w:r>
      <w:r>
        <w:rPr>
          <w:rFonts w:hint="eastAsia" w:ascii="Times New Roman" w:hAnsi="仿宋" w:eastAsia="仿宋" w:cs="Times New Roman"/>
          <w:color w:val="000000" w:themeColor="text1"/>
          <w:sz w:val="32"/>
          <w:szCs w:val="32"/>
          <w:shd w:val="clear" w:color="auto" w:fill="FFFFFF"/>
        </w:rPr>
        <w:t>，是全市科技部门一项重要任务</w:t>
      </w:r>
      <w:r>
        <w:rPr>
          <w:rFonts w:ascii="Times New Roman" w:hAnsi="仿宋" w:eastAsia="仿宋"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rPr>
        <w:t>旨在为柳州建设万亿工业强市、西江经济带龙头城市和创新型柳州提供</w:t>
      </w:r>
      <w:r>
        <w:rPr>
          <w:rFonts w:hint="eastAsia" w:ascii="Times New Roman" w:hAnsi="Times New Roman" w:eastAsia="仿宋_GB2312" w:cs="Times New Roman"/>
          <w:color w:val="000000" w:themeColor="text1"/>
          <w:sz w:val="32"/>
          <w:szCs w:val="32"/>
        </w:rPr>
        <w:t>有力的创新服务</w:t>
      </w:r>
      <w:r>
        <w:rPr>
          <w:rFonts w:ascii="Times New Roman" w:hAnsi="Times New Roman" w:eastAsia="仿宋_GB2312" w:cs="Times New Roman"/>
          <w:color w:val="000000" w:themeColor="text1"/>
          <w:sz w:val="32"/>
          <w:szCs w:val="32"/>
        </w:rPr>
        <w:t>支撑。</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二、依据文件</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1. </w:t>
      </w:r>
      <w:r>
        <w:rPr>
          <w:rFonts w:ascii="Times New Roman" w:hAnsi="仿宋" w:eastAsia="仿宋" w:cs="Times New Roman"/>
          <w:color w:val="000000" w:themeColor="text1"/>
          <w:sz w:val="32"/>
          <w:szCs w:val="32"/>
          <w:shd w:val="clear" w:color="auto" w:fill="FFFFFF"/>
        </w:rPr>
        <w:t>《广西加快科技服务业发展实施方案》（桂政办发〔</w:t>
      </w:r>
      <w:r>
        <w:rPr>
          <w:rFonts w:ascii="Times New Roman" w:hAnsi="Times New Roman" w:eastAsia="仿宋" w:cs="Times New Roman"/>
          <w:color w:val="000000" w:themeColor="text1"/>
          <w:sz w:val="32"/>
          <w:szCs w:val="32"/>
          <w:shd w:val="clear" w:color="auto" w:fill="FFFFFF"/>
        </w:rPr>
        <w:t>2015</w:t>
      </w:r>
      <w:r>
        <w:rPr>
          <w:rFonts w:ascii="Times New Roman" w:hAnsi="仿宋" w:eastAsia="仿宋" w:cs="Times New Roman"/>
          <w:color w:val="000000" w:themeColor="text1"/>
          <w:sz w:val="32"/>
          <w:szCs w:val="32"/>
          <w:shd w:val="clear" w:color="auto" w:fill="FFFFFF"/>
        </w:rPr>
        <w:t>〕</w:t>
      </w:r>
      <w:r>
        <w:rPr>
          <w:rFonts w:ascii="Times New Roman" w:hAnsi="Times New Roman" w:eastAsia="仿宋" w:cs="Times New Roman"/>
          <w:color w:val="000000" w:themeColor="text1"/>
          <w:sz w:val="32"/>
          <w:szCs w:val="32"/>
          <w:shd w:val="clear" w:color="auto" w:fill="FFFFFF"/>
        </w:rPr>
        <w:t>94</w:t>
      </w:r>
      <w:r>
        <w:rPr>
          <w:rFonts w:ascii="Times New Roman" w:hAnsi="仿宋" w:eastAsia="仿宋" w:cs="Times New Roman"/>
          <w:color w:val="000000" w:themeColor="text1"/>
          <w:sz w:val="32"/>
          <w:szCs w:val="32"/>
          <w:shd w:val="clear" w:color="auto" w:fill="FFFFFF"/>
        </w:rPr>
        <w:t>号）</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《关于进一步深化科技体制改革推动科技创新促进广西高质量发展的若干措施》（厅发〔2020〕29号）</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w:t>
      </w:r>
      <w:r>
        <w:rPr>
          <w:rFonts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rPr>
        <w:t>南宁市、北海市的高端现代服务业发展政策。</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lang w:val="en-US" w:eastAsia="zh-CN"/>
        </w:rPr>
        <w:t xml:space="preserve">4. </w:t>
      </w:r>
      <w:r>
        <w:rPr>
          <w:rFonts w:ascii="Times New Roman" w:eastAsia="仿宋_GB2312" w:cs="Times New Roman"/>
          <w:sz w:val="32"/>
          <w:szCs w:val="32"/>
        </w:rPr>
        <w:t>《柳州市</w:t>
      </w:r>
      <w:r>
        <w:rPr>
          <w:rFonts w:hint="eastAsia" w:ascii="Times New Roman" w:eastAsia="仿宋_GB2312" w:cs="Times New Roman"/>
          <w:sz w:val="32"/>
          <w:szCs w:val="32"/>
        </w:rPr>
        <w:t>加快</w:t>
      </w:r>
      <w:r>
        <w:rPr>
          <w:rFonts w:ascii="Times New Roman" w:eastAsia="仿宋_GB2312" w:cs="Times New Roman"/>
          <w:sz w:val="32"/>
          <w:szCs w:val="32"/>
        </w:rPr>
        <w:t>服务业</w:t>
      </w:r>
      <w:r>
        <w:rPr>
          <w:rFonts w:hint="eastAsia" w:ascii="Times New Roman" w:eastAsia="仿宋_GB2312" w:cs="Times New Roman"/>
          <w:sz w:val="32"/>
          <w:szCs w:val="32"/>
        </w:rPr>
        <w:t>发展</w:t>
      </w:r>
      <w:r>
        <w:rPr>
          <w:rFonts w:ascii="Times New Roman" w:eastAsia="仿宋_GB2312" w:cs="Times New Roman"/>
          <w:sz w:val="32"/>
          <w:szCs w:val="32"/>
        </w:rPr>
        <w:t>奖励实施办法》</w:t>
      </w:r>
      <w:r>
        <w:rPr>
          <w:rFonts w:hint="eastAsia" w:ascii="Times New Roman" w:eastAsia="仿宋_GB2312" w:cs="Times New Roman"/>
          <w:sz w:val="32"/>
          <w:szCs w:val="32"/>
          <w:lang w:val="en-US" w:eastAsia="zh-CN"/>
        </w:rPr>
        <w:t>（</w:t>
      </w:r>
      <w:r>
        <w:rPr>
          <w:rFonts w:ascii="Times New Roman" w:hAnsi="Times New Roman" w:eastAsia="仿宋_GB2312" w:cs="Times New Roman"/>
          <w:bCs/>
          <w:color w:val="000000"/>
          <w:sz w:val="32"/>
        </w:rPr>
        <w:t>柳政规〔20</w:t>
      </w:r>
      <w:r>
        <w:rPr>
          <w:rFonts w:hint="eastAsia" w:ascii="Times New Roman" w:hAnsi="Times New Roman" w:eastAsia="仿宋_GB2312" w:cs="Times New Roman"/>
          <w:bCs/>
          <w:color w:val="000000"/>
          <w:sz w:val="32"/>
        </w:rPr>
        <w:t>20</w:t>
      </w:r>
      <w:r>
        <w:rPr>
          <w:rFonts w:ascii="Times New Roman" w:hAnsi="Times New Roman" w:eastAsia="仿宋_GB2312" w:cs="Times New Roman"/>
          <w:bCs/>
          <w:color w:val="000000"/>
          <w:sz w:val="32"/>
        </w:rPr>
        <w:t>〕</w:t>
      </w:r>
      <w:r>
        <w:rPr>
          <w:rFonts w:hint="eastAsia" w:ascii="Times New Roman" w:hAnsi="Times New Roman" w:eastAsia="仿宋_GB2312" w:cs="Times New Roman"/>
          <w:bCs/>
          <w:color w:val="000000"/>
          <w:sz w:val="32"/>
        </w:rPr>
        <w:t>4</w:t>
      </w:r>
      <w:r>
        <w:rPr>
          <w:rFonts w:ascii="Times New Roman" w:hAnsi="Times New Roman" w:eastAsia="仿宋_GB2312" w:cs="Times New Roman"/>
          <w:bCs/>
          <w:color w:val="000000"/>
          <w:sz w:val="32"/>
        </w:rPr>
        <w:t>号</w:t>
      </w:r>
      <w:r>
        <w:rPr>
          <w:rFonts w:hint="eastAsia" w:ascii="Times New Roman" w:hAnsi="Times New Roman" w:eastAsia="仿宋_GB2312" w:cs="Times New Roman"/>
          <w:bCs/>
          <w:color w:val="000000"/>
          <w:sz w:val="32"/>
          <w:lang w:eastAsia="zh-CN"/>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三、主要内容</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方案</w:t>
      </w:r>
      <w:r>
        <w:rPr>
          <w:rFonts w:ascii="Times New Roman" w:hAnsi="Times New Roman" w:eastAsia="仿宋_GB2312" w:cs="Times New Roman"/>
          <w:color w:val="000000" w:themeColor="text1"/>
          <w:sz w:val="32"/>
          <w:szCs w:val="32"/>
        </w:rPr>
        <w:t>》共</w:t>
      </w:r>
      <w:r>
        <w:rPr>
          <w:rFonts w:hint="eastAsia" w:ascii="Times New Roman" w:hAnsi="Times New Roman" w:eastAsia="仿宋_GB2312" w:cs="Times New Roman"/>
          <w:color w:val="000000" w:themeColor="text1"/>
          <w:sz w:val="32"/>
          <w:szCs w:val="32"/>
        </w:rPr>
        <w:t>六</w:t>
      </w:r>
      <w:r>
        <w:rPr>
          <w:rFonts w:ascii="Times New Roman" w:hAnsi="Times New Roman" w:eastAsia="仿宋_GB2312" w:cs="Times New Roman"/>
          <w:color w:val="000000" w:themeColor="text1"/>
          <w:sz w:val="32"/>
          <w:szCs w:val="32"/>
        </w:rPr>
        <w:t>部分，主要内容如下： </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第一部分 </w:t>
      </w:r>
      <w:r>
        <w:rPr>
          <w:rFonts w:hint="eastAsia" w:ascii="Times New Roman" w:hAnsi="Times New Roman" w:eastAsia="仿宋_GB2312" w:cs="Times New Roman"/>
          <w:color w:val="000000" w:themeColor="text1"/>
          <w:sz w:val="32"/>
          <w:szCs w:val="32"/>
        </w:rPr>
        <w:t>总体要求：</w:t>
      </w:r>
      <w:r>
        <w:rPr>
          <w:rFonts w:ascii="Times New Roman" w:hAnsi="Times New Roman" w:eastAsia="仿宋_GB2312" w:cs="Times New Roman"/>
          <w:color w:val="000000" w:themeColor="text1"/>
          <w:sz w:val="32"/>
          <w:szCs w:val="32"/>
        </w:rPr>
        <w:t>指导思</w:t>
      </w:r>
      <w:r>
        <w:rPr>
          <w:rFonts w:hint="eastAsia" w:ascii="Times New Roman" w:hAnsi="Times New Roman" w:eastAsia="仿宋_GB2312" w:cs="Times New Roman"/>
          <w:color w:val="000000" w:themeColor="text1"/>
          <w:sz w:val="32"/>
          <w:szCs w:val="32"/>
        </w:rPr>
        <w:t>想、发展目标、重要任务</w:t>
      </w:r>
      <w:r>
        <w:rPr>
          <w:rFonts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其中：</w:t>
      </w:r>
      <w:r>
        <w:rPr>
          <w:rFonts w:ascii="Times New Roman" w:hAnsi="Times New Roman" w:eastAsia="仿宋_GB2312" w:cs="Times New Roman"/>
          <w:color w:val="000000" w:themeColor="text1"/>
          <w:sz w:val="32"/>
          <w:szCs w:val="32"/>
        </w:rPr>
        <w:t>发展目标（</w:t>
      </w:r>
      <w:r>
        <w:rPr>
          <w:rFonts w:hint="eastAsia" w:ascii="Times New Roman" w:hAnsi="仿宋" w:eastAsia="仿宋" w:cs="Times New Roman"/>
          <w:color w:val="000000" w:themeColor="text1"/>
          <w:sz w:val="32"/>
          <w:szCs w:val="32"/>
          <w:shd w:val="clear" w:color="auto" w:fill="FFFFFF"/>
        </w:rPr>
        <w:t>到</w:t>
      </w:r>
      <w:r>
        <w:rPr>
          <w:rFonts w:ascii="Times New Roman" w:hAnsi="Times New Roman" w:eastAsia="仿宋" w:cs="Times New Roman"/>
          <w:color w:val="000000" w:themeColor="text1"/>
          <w:sz w:val="32"/>
          <w:szCs w:val="32"/>
          <w:shd w:val="clear" w:color="auto" w:fill="FFFFFF"/>
        </w:rPr>
        <w:t>2020</w:t>
      </w:r>
      <w:r>
        <w:rPr>
          <w:rFonts w:ascii="Times New Roman" w:hAnsi="仿宋" w:eastAsia="仿宋" w:cs="Times New Roman"/>
          <w:color w:val="000000" w:themeColor="text1"/>
          <w:sz w:val="32"/>
          <w:szCs w:val="32"/>
          <w:shd w:val="clear" w:color="auto" w:fill="FFFFFF"/>
        </w:rPr>
        <w:t>年</w:t>
      </w:r>
      <w:r>
        <w:rPr>
          <w:rFonts w:ascii="Times New Roman" w:hAnsi="Times New Roman" w:eastAsia="仿宋" w:cs="Times New Roman"/>
          <w:color w:val="000000" w:themeColor="text1"/>
          <w:sz w:val="32"/>
          <w:szCs w:val="32"/>
          <w:shd w:val="clear" w:color="auto" w:fill="FFFFFF"/>
        </w:rPr>
        <w:t>—2023</w:t>
      </w:r>
      <w:r>
        <w:rPr>
          <w:rFonts w:ascii="Times New Roman" w:hAnsi="仿宋" w:eastAsia="仿宋" w:cs="Times New Roman"/>
          <w:color w:val="000000" w:themeColor="text1"/>
          <w:sz w:val="32"/>
          <w:szCs w:val="32"/>
          <w:shd w:val="clear" w:color="auto" w:fill="FFFFFF"/>
        </w:rPr>
        <w:t>年全市科技服务业营业收入累计达</w:t>
      </w:r>
      <w:r>
        <w:rPr>
          <w:rFonts w:ascii="Times New Roman" w:hAnsi="Times New Roman" w:eastAsia="仿宋" w:cs="Times New Roman"/>
          <w:color w:val="000000" w:themeColor="text1"/>
          <w:sz w:val="32"/>
          <w:szCs w:val="32"/>
          <w:shd w:val="clear" w:color="auto" w:fill="FFFFFF"/>
        </w:rPr>
        <w:t>50</w:t>
      </w:r>
      <w:r>
        <w:rPr>
          <w:rFonts w:ascii="Times New Roman" w:hAnsi="仿宋" w:eastAsia="仿宋" w:cs="Times New Roman"/>
          <w:color w:val="000000" w:themeColor="text1"/>
          <w:sz w:val="32"/>
          <w:szCs w:val="32"/>
          <w:shd w:val="clear" w:color="auto" w:fill="FFFFFF"/>
        </w:rPr>
        <w:t>亿元，到</w:t>
      </w:r>
      <w:r>
        <w:rPr>
          <w:rFonts w:ascii="Times New Roman" w:hAnsi="Times New Roman" w:eastAsia="仿宋" w:cs="Times New Roman"/>
          <w:color w:val="000000" w:themeColor="text1"/>
          <w:sz w:val="32"/>
          <w:szCs w:val="32"/>
          <w:shd w:val="clear" w:color="auto" w:fill="FFFFFF"/>
        </w:rPr>
        <w:t>2025</w:t>
      </w:r>
      <w:r>
        <w:rPr>
          <w:rFonts w:ascii="Times New Roman" w:hAnsi="仿宋" w:eastAsia="仿宋" w:cs="Times New Roman"/>
          <w:color w:val="000000" w:themeColor="text1"/>
          <w:sz w:val="32"/>
          <w:szCs w:val="32"/>
          <w:shd w:val="clear" w:color="auto" w:fill="FFFFFF"/>
        </w:rPr>
        <w:t>年全市科技服务业营业收入累计达</w:t>
      </w:r>
      <w:r>
        <w:rPr>
          <w:rFonts w:ascii="Times New Roman" w:hAnsi="Times New Roman" w:eastAsia="仿宋" w:cs="Times New Roman"/>
          <w:color w:val="000000" w:themeColor="text1"/>
          <w:sz w:val="32"/>
          <w:szCs w:val="32"/>
          <w:shd w:val="clear" w:color="auto" w:fill="FFFFFF"/>
        </w:rPr>
        <w:t>100</w:t>
      </w:r>
      <w:r>
        <w:rPr>
          <w:rFonts w:ascii="Times New Roman" w:hAnsi="仿宋" w:eastAsia="仿宋" w:cs="Times New Roman"/>
          <w:color w:val="000000" w:themeColor="text1"/>
          <w:sz w:val="32"/>
          <w:szCs w:val="32"/>
          <w:shd w:val="clear" w:color="auto" w:fill="FFFFFF"/>
        </w:rPr>
        <w:t>亿元，成为促进科技与经济深度融合、经济提质增效升级的重要引擎。</w:t>
      </w:r>
      <w:r>
        <w:rPr>
          <w:rFonts w:hint="eastAsia" w:ascii="Times New Roman" w:hAnsi="仿宋" w:eastAsia="仿宋" w:cs="Times New Roman"/>
          <w:color w:val="000000" w:themeColor="text1"/>
          <w:sz w:val="32"/>
          <w:szCs w:val="32"/>
          <w:shd w:val="clear" w:color="auto" w:fill="FFFFFF"/>
        </w:rPr>
        <w:t>）</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第二部分</w:t>
      </w:r>
      <w:r>
        <w:rPr>
          <w:rFonts w:hint="eastAsia" w:ascii="Times New Roman" w:hAnsi="Times New Roman" w:eastAsia="仿宋_GB2312" w:cs="Times New Roman"/>
          <w:color w:val="000000" w:themeColor="text1"/>
          <w:sz w:val="32"/>
          <w:szCs w:val="32"/>
        </w:rPr>
        <w:t xml:space="preserve"> 支持对象</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第三部分 </w:t>
      </w:r>
      <w:r>
        <w:rPr>
          <w:rFonts w:hint="eastAsia" w:ascii="Times New Roman" w:hAnsi="Times New Roman" w:eastAsia="仿宋_GB2312" w:cs="Times New Roman"/>
          <w:color w:val="000000" w:themeColor="text1"/>
          <w:sz w:val="32"/>
          <w:szCs w:val="32"/>
        </w:rPr>
        <w:t>八类支持政策</w:t>
      </w:r>
      <w:r>
        <w:rPr>
          <w:rFonts w:ascii="Times New Roman" w:hAnsi="Times New Roman" w:eastAsia="仿宋_GB2312" w:cs="Times New Roman"/>
          <w:color w:val="000000" w:themeColor="text1"/>
          <w:sz w:val="32"/>
          <w:szCs w:val="32"/>
        </w:rPr>
        <w:t>：科技政策倾斜扶持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高端科技服务业企业“双升”奖补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高端科技服务业企业增速奖补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高端科技服务业企业人才个税奖补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支持科技孵化器高端化发展</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科技金融发展科技服务业</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优先支持高端科技服务人才</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政府采购给予加分鼓励</w:t>
      </w:r>
      <w:r>
        <w:rPr>
          <w:rFonts w:hint="eastAsia" w:ascii="Times New Roman" w:hAnsi="Times New Roman" w:eastAsia="仿宋_GB2312" w:cs="Times New Roman"/>
          <w:color w:val="000000" w:themeColor="text1"/>
          <w:sz w:val="32"/>
          <w:szCs w:val="32"/>
        </w:rPr>
        <w:t>。</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第四部分 </w:t>
      </w:r>
      <w:r>
        <w:rPr>
          <w:rFonts w:hint="eastAsia" w:ascii="Times New Roman" w:hAnsi="Times New Roman" w:eastAsia="仿宋_GB2312" w:cs="Times New Roman"/>
          <w:color w:val="000000" w:themeColor="text1"/>
          <w:sz w:val="32"/>
          <w:szCs w:val="32"/>
        </w:rPr>
        <w:t>奖补程序与要求</w:t>
      </w:r>
      <w:r>
        <w:rPr>
          <w:rFonts w:ascii="Times New Roman" w:hAnsi="Times New Roman" w:eastAsia="仿宋_GB2312" w:cs="Times New Roman"/>
          <w:color w:val="000000" w:themeColor="text1"/>
          <w:sz w:val="32"/>
          <w:szCs w:val="32"/>
        </w:rPr>
        <w:t>。</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第五部分 </w:t>
      </w:r>
      <w:r>
        <w:rPr>
          <w:rFonts w:hint="eastAsia" w:ascii="Times New Roman" w:hAnsi="Times New Roman" w:eastAsia="仿宋_GB2312" w:cs="Times New Roman"/>
          <w:color w:val="000000" w:themeColor="text1"/>
          <w:sz w:val="32"/>
          <w:szCs w:val="32"/>
        </w:rPr>
        <w:t>责任分工</w:t>
      </w:r>
      <w:r>
        <w:rPr>
          <w:rFonts w:ascii="Times New Roman" w:hAnsi="Times New Roman" w:eastAsia="仿宋_GB2312" w:cs="Times New Roman"/>
          <w:color w:val="000000" w:themeColor="text1"/>
          <w:sz w:val="32"/>
          <w:szCs w:val="32"/>
        </w:rPr>
        <w:t>。</w:t>
      </w:r>
    </w:p>
    <w:p>
      <w:pPr>
        <w:pStyle w:val="5"/>
        <w:keepNext w:val="0"/>
        <w:keepLines w:val="0"/>
        <w:pageBreakBefore w:val="0"/>
        <w:numPr>
          <w:ilvl w:val="0"/>
          <w:numId w:val="1"/>
        </w:numPr>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第</w:t>
      </w:r>
      <w:r>
        <w:rPr>
          <w:rFonts w:hint="eastAsia" w:ascii="Times New Roman" w:hAnsi="Times New Roman" w:eastAsia="仿宋_GB2312" w:cs="Times New Roman"/>
          <w:color w:val="000000" w:themeColor="text1"/>
          <w:sz w:val="32"/>
          <w:szCs w:val="32"/>
        </w:rPr>
        <w:t>六</w:t>
      </w:r>
      <w:r>
        <w:rPr>
          <w:rFonts w:ascii="Times New Roman" w:hAnsi="Times New Roman" w:eastAsia="仿宋_GB2312" w:cs="Times New Roman"/>
          <w:color w:val="000000" w:themeColor="text1"/>
          <w:sz w:val="32"/>
          <w:szCs w:val="32"/>
        </w:rPr>
        <w:t>部分</w:t>
      </w:r>
      <w:r>
        <w:rPr>
          <w:rFonts w:hint="eastAsia" w:ascii="Times New Roman" w:hAnsi="Times New Roman" w:eastAsia="仿宋_GB2312" w:cs="Times New Roman"/>
          <w:color w:val="000000" w:themeColor="text1"/>
          <w:sz w:val="32"/>
          <w:szCs w:val="32"/>
        </w:rPr>
        <w:t xml:space="preserve"> 加强组织保障：</w:t>
      </w:r>
      <w:r>
        <w:rPr>
          <w:rFonts w:ascii="Times New Roman" w:hAnsi="Times New Roman" w:eastAsia="仿宋_GB2312" w:cs="Times New Roman"/>
          <w:color w:val="000000" w:themeColor="text1"/>
          <w:sz w:val="32"/>
          <w:szCs w:val="32"/>
        </w:rPr>
        <w:t>加强统筹协调</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加大资金扶持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加强统计监测</w:t>
      </w:r>
      <w:r>
        <w:rPr>
          <w:rFonts w:hint="eastAsia" w:ascii="Times New Roman" w:hAnsi="Times New Roman" w:eastAsia="仿宋_GB2312" w:cs="Times New Roman"/>
          <w:color w:val="000000" w:themeColor="text1"/>
          <w:sz w:val="32"/>
          <w:szCs w:val="32"/>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四、制订过程</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月，文件起草阶段。9月中旬，</w:t>
      </w:r>
      <w:r>
        <w:rPr>
          <w:rFonts w:hint="eastAsia" w:ascii="Times New Roman" w:hAnsi="Times New Roman" w:eastAsia="仿宋_GB2312" w:cs="Times New Roman"/>
          <w:color w:val="000000"/>
          <w:sz w:val="32"/>
          <w:szCs w:val="32"/>
        </w:rPr>
        <w:t>向80余家企事业单位和有关政府部门</w:t>
      </w:r>
      <w:r>
        <w:rPr>
          <w:rFonts w:ascii="Times New Roman" w:hAnsi="Times New Roman" w:eastAsia="仿宋_GB2312" w:cs="Times New Roman"/>
          <w:color w:val="000000"/>
          <w:sz w:val="32"/>
          <w:szCs w:val="32"/>
        </w:rPr>
        <w:t>征求意见阶段。10月2</w:t>
      </w:r>
      <w:r>
        <w:rPr>
          <w:rFonts w:hint="eastAsia" w:ascii="Times New Roman" w:hAnsi="Times New Roman" w:eastAsia="仿宋_GB2312" w:cs="Times New Roman"/>
          <w:color w:val="000000"/>
          <w:sz w:val="32"/>
          <w:szCs w:val="32"/>
        </w:rPr>
        <w:t>6-29</w:t>
      </w:r>
      <w:r>
        <w:rPr>
          <w:rFonts w:ascii="Times New Roman" w:hAnsi="Times New Roman" w:eastAsia="仿宋_GB2312" w:cs="Times New Roman"/>
          <w:color w:val="000000"/>
          <w:sz w:val="32"/>
          <w:szCs w:val="32"/>
        </w:rPr>
        <w:t>日，在柳州市科技局政务网站上向社会公开征求意见阶段。</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按程序</w:t>
      </w:r>
      <w:r>
        <w:rPr>
          <w:rFonts w:ascii="Times New Roman" w:hAnsi="Times New Roman" w:eastAsia="仿宋_GB2312" w:cs="Times New Roman"/>
          <w:color w:val="000000"/>
          <w:sz w:val="32"/>
          <w:szCs w:val="32"/>
        </w:rPr>
        <w:t>报请印发阶段。</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5766" w:firstLineChars="1802"/>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2020年10月2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日</w:t>
      </w:r>
    </w:p>
    <w:sectPr>
      <w:footerReference r:id="rId3" w:type="default"/>
      <w:pgSz w:w="11906" w:h="16838"/>
      <w:pgMar w:top="1417" w:right="1417" w:bottom="1417" w:left="1417" w:header="794" w:footer="85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Xq20bUAAAACQEAAA8AAAAAAAAAAQAg&#10;AAAAIgAAAGRycy9kb3ducmV2LnhtbFBLAQIUABQAAAAIAIdO4kBK283/EgIAABMEAAAOAAAAAAAA&#10;AAEAIAAAACMBAABkcnMvZTJvRG9jLnhtbFBLBQYAAAAABgAGAFkBAACnBQAAAAA=&#10;">
          <v:path/>
          <v:fill on="f" focussize="0,0"/>
          <v:stroke on="f" weight="0.5pt" joinstyle="miter"/>
          <v:imagedata o:title=""/>
          <o:lock v:ext="edit"/>
          <v:textbox inset="0mm,0mm,0mm,0mm" style="mso-fit-shape-to-text:t;">
            <w:txbxContent>
              <w:p>
                <w:pPr>
                  <w:pStyle w:val="3"/>
                  <w:jc w:val="center"/>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3B9D"/>
    <w:multiLevelType w:val="singleLevel"/>
    <w:tmpl w:val="379E3B9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0FF5"/>
    <w:rsid w:val="00102D44"/>
    <w:rsid w:val="00127398"/>
    <w:rsid w:val="002A352E"/>
    <w:rsid w:val="002D4B51"/>
    <w:rsid w:val="00330B12"/>
    <w:rsid w:val="00342BE0"/>
    <w:rsid w:val="003D4D94"/>
    <w:rsid w:val="003F2788"/>
    <w:rsid w:val="003F44AA"/>
    <w:rsid w:val="00527B73"/>
    <w:rsid w:val="0054321E"/>
    <w:rsid w:val="005C2241"/>
    <w:rsid w:val="00601125"/>
    <w:rsid w:val="0061425D"/>
    <w:rsid w:val="00662E70"/>
    <w:rsid w:val="006C0FF5"/>
    <w:rsid w:val="007354E6"/>
    <w:rsid w:val="007A4AE3"/>
    <w:rsid w:val="00850A23"/>
    <w:rsid w:val="008D4CB2"/>
    <w:rsid w:val="008E7DBA"/>
    <w:rsid w:val="00960920"/>
    <w:rsid w:val="00A34451"/>
    <w:rsid w:val="00A85EDA"/>
    <w:rsid w:val="00A86399"/>
    <w:rsid w:val="00AB5081"/>
    <w:rsid w:val="00B77EAA"/>
    <w:rsid w:val="00BC305E"/>
    <w:rsid w:val="00BE6A78"/>
    <w:rsid w:val="00C271A5"/>
    <w:rsid w:val="00C576D2"/>
    <w:rsid w:val="00C94A5D"/>
    <w:rsid w:val="00D54AC1"/>
    <w:rsid w:val="00D562C2"/>
    <w:rsid w:val="00DA1307"/>
    <w:rsid w:val="00DB2A16"/>
    <w:rsid w:val="00DC7EA4"/>
    <w:rsid w:val="00E63F43"/>
    <w:rsid w:val="00E66182"/>
    <w:rsid w:val="00EA103D"/>
    <w:rsid w:val="00EE56AA"/>
    <w:rsid w:val="00F05F77"/>
    <w:rsid w:val="00F23B39"/>
    <w:rsid w:val="00F70B20"/>
    <w:rsid w:val="011646F1"/>
    <w:rsid w:val="01191718"/>
    <w:rsid w:val="012E0057"/>
    <w:rsid w:val="013C4E34"/>
    <w:rsid w:val="013D68A7"/>
    <w:rsid w:val="016B5C26"/>
    <w:rsid w:val="01821EBB"/>
    <w:rsid w:val="01A0479C"/>
    <w:rsid w:val="01E07152"/>
    <w:rsid w:val="02107D55"/>
    <w:rsid w:val="02792F09"/>
    <w:rsid w:val="028007C9"/>
    <w:rsid w:val="028F1AF9"/>
    <w:rsid w:val="029D4778"/>
    <w:rsid w:val="02FB571C"/>
    <w:rsid w:val="0323364F"/>
    <w:rsid w:val="03346502"/>
    <w:rsid w:val="03357C8F"/>
    <w:rsid w:val="034701E5"/>
    <w:rsid w:val="035837B5"/>
    <w:rsid w:val="03A02A53"/>
    <w:rsid w:val="03BD5D7E"/>
    <w:rsid w:val="03CC51B5"/>
    <w:rsid w:val="03D467CD"/>
    <w:rsid w:val="0422077D"/>
    <w:rsid w:val="04243F5E"/>
    <w:rsid w:val="043818AB"/>
    <w:rsid w:val="04694589"/>
    <w:rsid w:val="04836A11"/>
    <w:rsid w:val="04D558F3"/>
    <w:rsid w:val="04E13D9F"/>
    <w:rsid w:val="04E91F34"/>
    <w:rsid w:val="04EC6CDE"/>
    <w:rsid w:val="05127B31"/>
    <w:rsid w:val="05194318"/>
    <w:rsid w:val="0559704C"/>
    <w:rsid w:val="055B3116"/>
    <w:rsid w:val="05634B27"/>
    <w:rsid w:val="057C7A3F"/>
    <w:rsid w:val="05AA4058"/>
    <w:rsid w:val="05DF4072"/>
    <w:rsid w:val="0610431D"/>
    <w:rsid w:val="0663561E"/>
    <w:rsid w:val="066D532B"/>
    <w:rsid w:val="066E297D"/>
    <w:rsid w:val="0674463A"/>
    <w:rsid w:val="0676496C"/>
    <w:rsid w:val="06780E6A"/>
    <w:rsid w:val="068706F1"/>
    <w:rsid w:val="06943682"/>
    <w:rsid w:val="06DA517C"/>
    <w:rsid w:val="0730619B"/>
    <w:rsid w:val="074B5ECF"/>
    <w:rsid w:val="076276D0"/>
    <w:rsid w:val="07737340"/>
    <w:rsid w:val="07847805"/>
    <w:rsid w:val="078C32ED"/>
    <w:rsid w:val="079F2E31"/>
    <w:rsid w:val="07BC34B3"/>
    <w:rsid w:val="07D50A4B"/>
    <w:rsid w:val="07FB4EAF"/>
    <w:rsid w:val="08254330"/>
    <w:rsid w:val="084568C7"/>
    <w:rsid w:val="08A7205B"/>
    <w:rsid w:val="08F64118"/>
    <w:rsid w:val="08FC4B1B"/>
    <w:rsid w:val="09164A70"/>
    <w:rsid w:val="0934125C"/>
    <w:rsid w:val="0936769E"/>
    <w:rsid w:val="094B009A"/>
    <w:rsid w:val="094E26F6"/>
    <w:rsid w:val="096C2BD9"/>
    <w:rsid w:val="09770379"/>
    <w:rsid w:val="097974CF"/>
    <w:rsid w:val="097D21BF"/>
    <w:rsid w:val="09BC1EDA"/>
    <w:rsid w:val="09BD3FF1"/>
    <w:rsid w:val="09DA2FFC"/>
    <w:rsid w:val="09E544B3"/>
    <w:rsid w:val="09FB511D"/>
    <w:rsid w:val="0A0B679F"/>
    <w:rsid w:val="0A117846"/>
    <w:rsid w:val="0A30325B"/>
    <w:rsid w:val="0A394D50"/>
    <w:rsid w:val="0A7077DD"/>
    <w:rsid w:val="0A970A36"/>
    <w:rsid w:val="0AA9126E"/>
    <w:rsid w:val="0AB66301"/>
    <w:rsid w:val="0AC105A9"/>
    <w:rsid w:val="0ADB1963"/>
    <w:rsid w:val="0AE94101"/>
    <w:rsid w:val="0B0C0046"/>
    <w:rsid w:val="0B2F026B"/>
    <w:rsid w:val="0B4225F2"/>
    <w:rsid w:val="0B471603"/>
    <w:rsid w:val="0BAA671F"/>
    <w:rsid w:val="0BB1402F"/>
    <w:rsid w:val="0BCA1128"/>
    <w:rsid w:val="0BDB2B5F"/>
    <w:rsid w:val="0BEB32A4"/>
    <w:rsid w:val="0BF93104"/>
    <w:rsid w:val="0BFF0574"/>
    <w:rsid w:val="0C283091"/>
    <w:rsid w:val="0C5065D8"/>
    <w:rsid w:val="0C610FFC"/>
    <w:rsid w:val="0C7832D1"/>
    <w:rsid w:val="0C9B4532"/>
    <w:rsid w:val="0CB74CAC"/>
    <w:rsid w:val="0CCE4F23"/>
    <w:rsid w:val="0CDC5AE4"/>
    <w:rsid w:val="0CE44244"/>
    <w:rsid w:val="0CE707B9"/>
    <w:rsid w:val="0CFA2D3D"/>
    <w:rsid w:val="0D15525C"/>
    <w:rsid w:val="0D196E83"/>
    <w:rsid w:val="0D532B5A"/>
    <w:rsid w:val="0D581D30"/>
    <w:rsid w:val="0D5B5865"/>
    <w:rsid w:val="0D712C24"/>
    <w:rsid w:val="0D9509CC"/>
    <w:rsid w:val="0DB45BA4"/>
    <w:rsid w:val="0DCF025E"/>
    <w:rsid w:val="0DDA0838"/>
    <w:rsid w:val="0DF26085"/>
    <w:rsid w:val="0DF300F4"/>
    <w:rsid w:val="0E235B54"/>
    <w:rsid w:val="0E265CA5"/>
    <w:rsid w:val="0E5B71E7"/>
    <w:rsid w:val="0E7618B2"/>
    <w:rsid w:val="0EA8699C"/>
    <w:rsid w:val="0EB91B21"/>
    <w:rsid w:val="0ED95D58"/>
    <w:rsid w:val="0F360369"/>
    <w:rsid w:val="0F3B28E6"/>
    <w:rsid w:val="0F660114"/>
    <w:rsid w:val="0F833DF5"/>
    <w:rsid w:val="0FA359D1"/>
    <w:rsid w:val="103700BB"/>
    <w:rsid w:val="10374134"/>
    <w:rsid w:val="1041629D"/>
    <w:rsid w:val="106B6F80"/>
    <w:rsid w:val="10762BE0"/>
    <w:rsid w:val="114D21B9"/>
    <w:rsid w:val="11673DF2"/>
    <w:rsid w:val="116D3B75"/>
    <w:rsid w:val="11841C78"/>
    <w:rsid w:val="118E2C00"/>
    <w:rsid w:val="11BC4902"/>
    <w:rsid w:val="11CB7B52"/>
    <w:rsid w:val="121A6F99"/>
    <w:rsid w:val="127A5A6D"/>
    <w:rsid w:val="128B69A2"/>
    <w:rsid w:val="12923F86"/>
    <w:rsid w:val="12A6104C"/>
    <w:rsid w:val="12F14E13"/>
    <w:rsid w:val="1328296F"/>
    <w:rsid w:val="1329360C"/>
    <w:rsid w:val="132C4F85"/>
    <w:rsid w:val="13411EF2"/>
    <w:rsid w:val="13910CAF"/>
    <w:rsid w:val="139D1CBF"/>
    <w:rsid w:val="14687B40"/>
    <w:rsid w:val="146B6A80"/>
    <w:rsid w:val="146E1D97"/>
    <w:rsid w:val="14AE2FCD"/>
    <w:rsid w:val="14BF3A8E"/>
    <w:rsid w:val="14F713DB"/>
    <w:rsid w:val="14FD5DB2"/>
    <w:rsid w:val="15135A7C"/>
    <w:rsid w:val="15211CC8"/>
    <w:rsid w:val="152F44CA"/>
    <w:rsid w:val="15476F34"/>
    <w:rsid w:val="156F788C"/>
    <w:rsid w:val="15BD4AAB"/>
    <w:rsid w:val="15DA472D"/>
    <w:rsid w:val="15E55A9A"/>
    <w:rsid w:val="15EE3C7A"/>
    <w:rsid w:val="16015880"/>
    <w:rsid w:val="16191645"/>
    <w:rsid w:val="16841A6E"/>
    <w:rsid w:val="16D6329A"/>
    <w:rsid w:val="16F8291C"/>
    <w:rsid w:val="171F2B6F"/>
    <w:rsid w:val="17245DF5"/>
    <w:rsid w:val="17456551"/>
    <w:rsid w:val="174936B3"/>
    <w:rsid w:val="175D4449"/>
    <w:rsid w:val="179B2A2B"/>
    <w:rsid w:val="179F209E"/>
    <w:rsid w:val="17A70D69"/>
    <w:rsid w:val="17C24646"/>
    <w:rsid w:val="18032F40"/>
    <w:rsid w:val="182C0187"/>
    <w:rsid w:val="18311F62"/>
    <w:rsid w:val="18470383"/>
    <w:rsid w:val="18B70F27"/>
    <w:rsid w:val="18CE65D4"/>
    <w:rsid w:val="18CF37EB"/>
    <w:rsid w:val="18E06D19"/>
    <w:rsid w:val="19094DF8"/>
    <w:rsid w:val="19176D2E"/>
    <w:rsid w:val="19303AB9"/>
    <w:rsid w:val="195A5416"/>
    <w:rsid w:val="19660EC1"/>
    <w:rsid w:val="19892030"/>
    <w:rsid w:val="199663E9"/>
    <w:rsid w:val="19A450F3"/>
    <w:rsid w:val="19AF0978"/>
    <w:rsid w:val="19B53A6E"/>
    <w:rsid w:val="19C310E1"/>
    <w:rsid w:val="19D74D45"/>
    <w:rsid w:val="1A0661E6"/>
    <w:rsid w:val="1A2752F4"/>
    <w:rsid w:val="1A527070"/>
    <w:rsid w:val="1A5B116D"/>
    <w:rsid w:val="1A7762C4"/>
    <w:rsid w:val="1A9146E5"/>
    <w:rsid w:val="1AB16698"/>
    <w:rsid w:val="1AC73A1D"/>
    <w:rsid w:val="1AC97787"/>
    <w:rsid w:val="1AD926E4"/>
    <w:rsid w:val="1B0A0CD9"/>
    <w:rsid w:val="1B0F240C"/>
    <w:rsid w:val="1B1C5A53"/>
    <w:rsid w:val="1B2B67AA"/>
    <w:rsid w:val="1B3F33CA"/>
    <w:rsid w:val="1B741F24"/>
    <w:rsid w:val="1B7425C0"/>
    <w:rsid w:val="1B7979BF"/>
    <w:rsid w:val="1B7A4B89"/>
    <w:rsid w:val="1BA7462A"/>
    <w:rsid w:val="1BC62E3A"/>
    <w:rsid w:val="1C0C1ABD"/>
    <w:rsid w:val="1C0F6C31"/>
    <w:rsid w:val="1C197C6A"/>
    <w:rsid w:val="1C4E1FCB"/>
    <w:rsid w:val="1C827589"/>
    <w:rsid w:val="1CF617A7"/>
    <w:rsid w:val="1CFB0779"/>
    <w:rsid w:val="1D3D2E19"/>
    <w:rsid w:val="1D4A7731"/>
    <w:rsid w:val="1D72748B"/>
    <w:rsid w:val="1D8E26E8"/>
    <w:rsid w:val="1E4645D0"/>
    <w:rsid w:val="1E54530D"/>
    <w:rsid w:val="1E5B4665"/>
    <w:rsid w:val="1E6E61B1"/>
    <w:rsid w:val="1E7E22AA"/>
    <w:rsid w:val="1E8C1478"/>
    <w:rsid w:val="1EA106B5"/>
    <w:rsid w:val="1EA81127"/>
    <w:rsid w:val="1EBF2F16"/>
    <w:rsid w:val="1F287B8D"/>
    <w:rsid w:val="1FAA35D3"/>
    <w:rsid w:val="1FB16BA6"/>
    <w:rsid w:val="1FB9037C"/>
    <w:rsid w:val="20514975"/>
    <w:rsid w:val="20643F45"/>
    <w:rsid w:val="20844E4D"/>
    <w:rsid w:val="208B6990"/>
    <w:rsid w:val="209436ED"/>
    <w:rsid w:val="209E4A55"/>
    <w:rsid w:val="20A2446B"/>
    <w:rsid w:val="20A67CEF"/>
    <w:rsid w:val="20D73A33"/>
    <w:rsid w:val="20DC16C4"/>
    <w:rsid w:val="20F64B8B"/>
    <w:rsid w:val="20F80629"/>
    <w:rsid w:val="21354A2F"/>
    <w:rsid w:val="213C0BFB"/>
    <w:rsid w:val="21802D20"/>
    <w:rsid w:val="21A314A3"/>
    <w:rsid w:val="21A76FA9"/>
    <w:rsid w:val="21CA3D36"/>
    <w:rsid w:val="21E136C2"/>
    <w:rsid w:val="21F844CA"/>
    <w:rsid w:val="222F3DFA"/>
    <w:rsid w:val="22AD782A"/>
    <w:rsid w:val="22B50ADD"/>
    <w:rsid w:val="22D86B75"/>
    <w:rsid w:val="22EE5DF2"/>
    <w:rsid w:val="231E57F2"/>
    <w:rsid w:val="23684A22"/>
    <w:rsid w:val="239E00B3"/>
    <w:rsid w:val="23FB123E"/>
    <w:rsid w:val="2405182E"/>
    <w:rsid w:val="24094A39"/>
    <w:rsid w:val="241236A4"/>
    <w:rsid w:val="24326D52"/>
    <w:rsid w:val="2433245D"/>
    <w:rsid w:val="246A64A4"/>
    <w:rsid w:val="24982603"/>
    <w:rsid w:val="24987AEA"/>
    <w:rsid w:val="24A81495"/>
    <w:rsid w:val="24C73E70"/>
    <w:rsid w:val="24F068F3"/>
    <w:rsid w:val="25084064"/>
    <w:rsid w:val="251D3ED7"/>
    <w:rsid w:val="253B21FA"/>
    <w:rsid w:val="255D5B7C"/>
    <w:rsid w:val="259155D8"/>
    <w:rsid w:val="25922380"/>
    <w:rsid w:val="25BD6D9A"/>
    <w:rsid w:val="25BF7405"/>
    <w:rsid w:val="25EF2967"/>
    <w:rsid w:val="2615252E"/>
    <w:rsid w:val="266C5715"/>
    <w:rsid w:val="267D0282"/>
    <w:rsid w:val="268E7D17"/>
    <w:rsid w:val="269977C6"/>
    <w:rsid w:val="269E72E2"/>
    <w:rsid w:val="26F31460"/>
    <w:rsid w:val="26F802A0"/>
    <w:rsid w:val="27031A2B"/>
    <w:rsid w:val="27060B15"/>
    <w:rsid w:val="272867D2"/>
    <w:rsid w:val="27357D06"/>
    <w:rsid w:val="27783AC5"/>
    <w:rsid w:val="27856093"/>
    <w:rsid w:val="278F718C"/>
    <w:rsid w:val="279D1880"/>
    <w:rsid w:val="27A91516"/>
    <w:rsid w:val="27B1714E"/>
    <w:rsid w:val="27DE0A32"/>
    <w:rsid w:val="27FF3A77"/>
    <w:rsid w:val="280117A5"/>
    <w:rsid w:val="2843677D"/>
    <w:rsid w:val="289E2A05"/>
    <w:rsid w:val="28BA0593"/>
    <w:rsid w:val="28BF69DD"/>
    <w:rsid w:val="28CD1CC0"/>
    <w:rsid w:val="28E25262"/>
    <w:rsid w:val="28EB1A7A"/>
    <w:rsid w:val="2917767C"/>
    <w:rsid w:val="29546678"/>
    <w:rsid w:val="29921BEA"/>
    <w:rsid w:val="299E2D21"/>
    <w:rsid w:val="29B5322E"/>
    <w:rsid w:val="2A2042DB"/>
    <w:rsid w:val="2A502A07"/>
    <w:rsid w:val="2A6707CE"/>
    <w:rsid w:val="2AD611D5"/>
    <w:rsid w:val="2B0A7F36"/>
    <w:rsid w:val="2B0C3F7A"/>
    <w:rsid w:val="2B127E48"/>
    <w:rsid w:val="2B1A4D39"/>
    <w:rsid w:val="2B346B42"/>
    <w:rsid w:val="2B6B1037"/>
    <w:rsid w:val="2B6D702A"/>
    <w:rsid w:val="2B736B38"/>
    <w:rsid w:val="2B833EAA"/>
    <w:rsid w:val="2B9048DC"/>
    <w:rsid w:val="2BAC7CCA"/>
    <w:rsid w:val="2BCD5EE5"/>
    <w:rsid w:val="2BE92BCF"/>
    <w:rsid w:val="2C27786F"/>
    <w:rsid w:val="2C36251D"/>
    <w:rsid w:val="2C5D4EEA"/>
    <w:rsid w:val="2C6F3828"/>
    <w:rsid w:val="2C8A6318"/>
    <w:rsid w:val="2C910F11"/>
    <w:rsid w:val="2C976D77"/>
    <w:rsid w:val="2C9D51A0"/>
    <w:rsid w:val="2CB94718"/>
    <w:rsid w:val="2CDA70A7"/>
    <w:rsid w:val="2CE3115D"/>
    <w:rsid w:val="2CF150CD"/>
    <w:rsid w:val="2D574EFE"/>
    <w:rsid w:val="2D5B320A"/>
    <w:rsid w:val="2D623A01"/>
    <w:rsid w:val="2D662989"/>
    <w:rsid w:val="2D782C29"/>
    <w:rsid w:val="2D871023"/>
    <w:rsid w:val="2D8B5D71"/>
    <w:rsid w:val="2DA65DCF"/>
    <w:rsid w:val="2DD62DE1"/>
    <w:rsid w:val="2DFD7BD2"/>
    <w:rsid w:val="2E0356F6"/>
    <w:rsid w:val="2E372135"/>
    <w:rsid w:val="2E515C40"/>
    <w:rsid w:val="2E544506"/>
    <w:rsid w:val="2E7E0643"/>
    <w:rsid w:val="2E98256A"/>
    <w:rsid w:val="2EE12C50"/>
    <w:rsid w:val="2EF95220"/>
    <w:rsid w:val="2F22669D"/>
    <w:rsid w:val="2F2E0D49"/>
    <w:rsid w:val="2F5626BA"/>
    <w:rsid w:val="2F725186"/>
    <w:rsid w:val="2F8365FB"/>
    <w:rsid w:val="2F90008A"/>
    <w:rsid w:val="2F96275B"/>
    <w:rsid w:val="2FF8597B"/>
    <w:rsid w:val="3012158F"/>
    <w:rsid w:val="303E634A"/>
    <w:rsid w:val="30764DDD"/>
    <w:rsid w:val="30CF66F6"/>
    <w:rsid w:val="30E921C7"/>
    <w:rsid w:val="311D386D"/>
    <w:rsid w:val="31210583"/>
    <w:rsid w:val="315A7C56"/>
    <w:rsid w:val="31935729"/>
    <w:rsid w:val="31CD4BF6"/>
    <w:rsid w:val="32500681"/>
    <w:rsid w:val="32784558"/>
    <w:rsid w:val="32834ABD"/>
    <w:rsid w:val="32B87EBA"/>
    <w:rsid w:val="332B2808"/>
    <w:rsid w:val="333F0306"/>
    <w:rsid w:val="334040E4"/>
    <w:rsid w:val="337B12F0"/>
    <w:rsid w:val="33B14AED"/>
    <w:rsid w:val="33C2295C"/>
    <w:rsid w:val="343E0B13"/>
    <w:rsid w:val="3455384E"/>
    <w:rsid w:val="346127A8"/>
    <w:rsid w:val="34623AA5"/>
    <w:rsid w:val="34AD4F17"/>
    <w:rsid w:val="34CB4D35"/>
    <w:rsid w:val="34FA706C"/>
    <w:rsid w:val="3521670B"/>
    <w:rsid w:val="3538311F"/>
    <w:rsid w:val="35524920"/>
    <w:rsid w:val="3554182F"/>
    <w:rsid w:val="35962E45"/>
    <w:rsid w:val="35BF5536"/>
    <w:rsid w:val="35D0318C"/>
    <w:rsid w:val="36226BCF"/>
    <w:rsid w:val="362C7788"/>
    <w:rsid w:val="36456C02"/>
    <w:rsid w:val="364776F2"/>
    <w:rsid w:val="3657518B"/>
    <w:rsid w:val="366A3513"/>
    <w:rsid w:val="36724CE1"/>
    <w:rsid w:val="367352AF"/>
    <w:rsid w:val="36A02181"/>
    <w:rsid w:val="36D10BB2"/>
    <w:rsid w:val="36E3765B"/>
    <w:rsid w:val="36F263F8"/>
    <w:rsid w:val="36FA07C5"/>
    <w:rsid w:val="375162C6"/>
    <w:rsid w:val="37BC7A71"/>
    <w:rsid w:val="37E10394"/>
    <w:rsid w:val="38032996"/>
    <w:rsid w:val="380D717C"/>
    <w:rsid w:val="38177CA0"/>
    <w:rsid w:val="38493BD5"/>
    <w:rsid w:val="385B0F2A"/>
    <w:rsid w:val="38694B00"/>
    <w:rsid w:val="387D5F3B"/>
    <w:rsid w:val="38BB1483"/>
    <w:rsid w:val="38FE03EE"/>
    <w:rsid w:val="39055260"/>
    <w:rsid w:val="391668B7"/>
    <w:rsid w:val="392A08B6"/>
    <w:rsid w:val="396C79A6"/>
    <w:rsid w:val="39750E47"/>
    <w:rsid w:val="39785C93"/>
    <w:rsid w:val="39A01562"/>
    <w:rsid w:val="39A864C8"/>
    <w:rsid w:val="39D00311"/>
    <w:rsid w:val="39F0179C"/>
    <w:rsid w:val="39F61153"/>
    <w:rsid w:val="39F72F8D"/>
    <w:rsid w:val="3A5045DA"/>
    <w:rsid w:val="3A5A154C"/>
    <w:rsid w:val="3A6B3108"/>
    <w:rsid w:val="3A6C04D1"/>
    <w:rsid w:val="3AB11B93"/>
    <w:rsid w:val="3B5F35D1"/>
    <w:rsid w:val="3B8131F2"/>
    <w:rsid w:val="3B963198"/>
    <w:rsid w:val="3B996BCC"/>
    <w:rsid w:val="3BAE31A5"/>
    <w:rsid w:val="3BAE7706"/>
    <w:rsid w:val="3BD171FC"/>
    <w:rsid w:val="3BD31934"/>
    <w:rsid w:val="3BE71472"/>
    <w:rsid w:val="3BEF04FF"/>
    <w:rsid w:val="3C251C25"/>
    <w:rsid w:val="3C306D64"/>
    <w:rsid w:val="3C3D2CF0"/>
    <w:rsid w:val="3C4B7667"/>
    <w:rsid w:val="3C595F1F"/>
    <w:rsid w:val="3C6C7A0E"/>
    <w:rsid w:val="3C8E31D6"/>
    <w:rsid w:val="3C945221"/>
    <w:rsid w:val="3CC02A5F"/>
    <w:rsid w:val="3CDA7679"/>
    <w:rsid w:val="3CE652C5"/>
    <w:rsid w:val="3CF63C40"/>
    <w:rsid w:val="3D352D29"/>
    <w:rsid w:val="3DA036F6"/>
    <w:rsid w:val="3DEB4BFF"/>
    <w:rsid w:val="3E33201B"/>
    <w:rsid w:val="3E3479E1"/>
    <w:rsid w:val="3E392903"/>
    <w:rsid w:val="3E8E4CA6"/>
    <w:rsid w:val="3E9D0A3F"/>
    <w:rsid w:val="3EC337D6"/>
    <w:rsid w:val="3F1B5D6B"/>
    <w:rsid w:val="3F4B1B14"/>
    <w:rsid w:val="3F671570"/>
    <w:rsid w:val="3FB97EAE"/>
    <w:rsid w:val="3FFA30DF"/>
    <w:rsid w:val="40141BCC"/>
    <w:rsid w:val="40384373"/>
    <w:rsid w:val="40742E06"/>
    <w:rsid w:val="4076040B"/>
    <w:rsid w:val="4076243B"/>
    <w:rsid w:val="40995439"/>
    <w:rsid w:val="40AC1B2F"/>
    <w:rsid w:val="40B97C5E"/>
    <w:rsid w:val="40D75DF7"/>
    <w:rsid w:val="40ED2701"/>
    <w:rsid w:val="40FE3F51"/>
    <w:rsid w:val="411C5ACD"/>
    <w:rsid w:val="411C648E"/>
    <w:rsid w:val="417F05C3"/>
    <w:rsid w:val="41891D3D"/>
    <w:rsid w:val="41AE54C0"/>
    <w:rsid w:val="41BC50DD"/>
    <w:rsid w:val="41C146AB"/>
    <w:rsid w:val="41C91B41"/>
    <w:rsid w:val="42150893"/>
    <w:rsid w:val="423D51FE"/>
    <w:rsid w:val="424F2527"/>
    <w:rsid w:val="42544AFD"/>
    <w:rsid w:val="426120AB"/>
    <w:rsid w:val="427A4FE8"/>
    <w:rsid w:val="429869B7"/>
    <w:rsid w:val="429C5D4E"/>
    <w:rsid w:val="430A387D"/>
    <w:rsid w:val="43462652"/>
    <w:rsid w:val="43B779C0"/>
    <w:rsid w:val="43B804E7"/>
    <w:rsid w:val="44411190"/>
    <w:rsid w:val="446F4E78"/>
    <w:rsid w:val="448006BA"/>
    <w:rsid w:val="44CD01AD"/>
    <w:rsid w:val="44D93BFF"/>
    <w:rsid w:val="44F13BD0"/>
    <w:rsid w:val="450D3E32"/>
    <w:rsid w:val="459B7735"/>
    <w:rsid w:val="45F96327"/>
    <w:rsid w:val="460569C3"/>
    <w:rsid w:val="461D3FA1"/>
    <w:rsid w:val="464F4331"/>
    <w:rsid w:val="468838B3"/>
    <w:rsid w:val="468E797B"/>
    <w:rsid w:val="469C0B79"/>
    <w:rsid w:val="46E45830"/>
    <w:rsid w:val="46F8631F"/>
    <w:rsid w:val="46FA4E14"/>
    <w:rsid w:val="470576F7"/>
    <w:rsid w:val="47210A56"/>
    <w:rsid w:val="47561A08"/>
    <w:rsid w:val="475768F2"/>
    <w:rsid w:val="475C29CE"/>
    <w:rsid w:val="47654F14"/>
    <w:rsid w:val="476C6CA5"/>
    <w:rsid w:val="477759B9"/>
    <w:rsid w:val="47942EFF"/>
    <w:rsid w:val="48662972"/>
    <w:rsid w:val="48664E1E"/>
    <w:rsid w:val="48A17345"/>
    <w:rsid w:val="48DA4893"/>
    <w:rsid w:val="48F6035A"/>
    <w:rsid w:val="49A5046A"/>
    <w:rsid w:val="49C73126"/>
    <w:rsid w:val="49D20B49"/>
    <w:rsid w:val="4A072B87"/>
    <w:rsid w:val="4A0839FC"/>
    <w:rsid w:val="4A4829E4"/>
    <w:rsid w:val="4A48647E"/>
    <w:rsid w:val="4A684D35"/>
    <w:rsid w:val="4A70471E"/>
    <w:rsid w:val="4A93335B"/>
    <w:rsid w:val="4AA215A8"/>
    <w:rsid w:val="4AC1113F"/>
    <w:rsid w:val="4B223192"/>
    <w:rsid w:val="4B35021E"/>
    <w:rsid w:val="4B817877"/>
    <w:rsid w:val="4BAA6526"/>
    <w:rsid w:val="4BBC5BB1"/>
    <w:rsid w:val="4BD1235B"/>
    <w:rsid w:val="4BDA7F5C"/>
    <w:rsid w:val="4BF82149"/>
    <w:rsid w:val="4C286B3D"/>
    <w:rsid w:val="4C506F77"/>
    <w:rsid w:val="4C5A00F2"/>
    <w:rsid w:val="4C5D1CDE"/>
    <w:rsid w:val="4C9C79E6"/>
    <w:rsid w:val="4CA201E8"/>
    <w:rsid w:val="4CA41511"/>
    <w:rsid w:val="4CD8150F"/>
    <w:rsid w:val="4CDB7699"/>
    <w:rsid w:val="4CEB61F4"/>
    <w:rsid w:val="4CF026F8"/>
    <w:rsid w:val="4CFD7B85"/>
    <w:rsid w:val="4D0C5B9C"/>
    <w:rsid w:val="4D7B146B"/>
    <w:rsid w:val="4D7E230B"/>
    <w:rsid w:val="4DCD44DE"/>
    <w:rsid w:val="4E091428"/>
    <w:rsid w:val="4E2A017B"/>
    <w:rsid w:val="4E39648D"/>
    <w:rsid w:val="4E3F0119"/>
    <w:rsid w:val="4E60263D"/>
    <w:rsid w:val="4E6E200D"/>
    <w:rsid w:val="4E796F07"/>
    <w:rsid w:val="4E7E01B3"/>
    <w:rsid w:val="4E895FB5"/>
    <w:rsid w:val="4E901538"/>
    <w:rsid w:val="4E964F44"/>
    <w:rsid w:val="4EBD4F86"/>
    <w:rsid w:val="4ED61C84"/>
    <w:rsid w:val="4F1B75E7"/>
    <w:rsid w:val="4F393002"/>
    <w:rsid w:val="4F686852"/>
    <w:rsid w:val="4F9726E7"/>
    <w:rsid w:val="4FA235EE"/>
    <w:rsid w:val="4FBF64C7"/>
    <w:rsid w:val="4FDB2072"/>
    <w:rsid w:val="4FE16639"/>
    <w:rsid w:val="501167B6"/>
    <w:rsid w:val="50686547"/>
    <w:rsid w:val="50887C7C"/>
    <w:rsid w:val="508B54A6"/>
    <w:rsid w:val="50A12796"/>
    <w:rsid w:val="50A678E4"/>
    <w:rsid w:val="50D52E65"/>
    <w:rsid w:val="50D56A83"/>
    <w:rsid w:val="51334544"/>
    <w:rsid w:val="51CE02E5"/>
    <w:rsid w:val="51D60A39"/>
    <w:rsid w:val="51F57AB7"/>
    <w:rsid w:val="52017E5D"/>
    <w:rsid w:val="52091EB0"/>
    <w:rsid w:val="5266555C"/>
    <w:rsid w:val="52A25439"/>
    <w:rsid w:val="52C17D6E"/>
    <w:rsid w:val="52CE5408"/>
    <w:rsid w:val="52F348E6"/>
    <w:rsid w:val="52FA23CE"/>
    <w:rsid w:val="531A2338"/>
    <w:rsid w:val="5342134D"/>
    <w:rsid w:val="535777EF"/>
    <w:rsid w:val="536909EF"/>
    <w:rsid w:val="536C14EC"/>
    <w:rsid w:val="53875F11"/>
    <w:rsid w:val="53F146E5"/>
    <w:rsid w:val="54106F31"/>
    <w:rsid w:val="54D37338"/>
    <w:rsid w:val="55557DB9"/>
    <w:rsid w:val="555A3B6C"/>
    <w:rsid w:val="55665B2B"/>
    <w:rsid w:val="55CB5356"/>
    <w:rsid w:val="55E63B83"/>
    <w:rsid w:val="561A6920"/>
    <w:rsid w:val="563D509C"/>
    <w:rsid w:val="566516AC"/>
    <w:rsid w:val="566B17D9"/>
    <w:rsid w:val="566B2260"/>
    <w:rsid w:val="567E5086"/>
    <w:rsid w:val="568956B9"/>
    <w:rsid w:val="56B50BF4"/>
    <w:rsid w:val="56C2436C"/>
    <w:rsid w:val="56CA49BD"/>
    <w:rsid w:val="56CA608B"/>
    <w:rsid w:val="56F87E94"/>
    <w:rsid w:val="572D762F"/>
    <w:rsid w:val="574606E3"/>
    <w:rsid w:val="574C19D3"/>
    <w:rsid w:val="576B52A5"/>
    <w:rsid w:val="577B348F"/>
    <w:rsid w:val="578F67B7"/>
    <w:rsid w:val="57D70907"/>
    <w:rsid w:val="57E47E8D"/>
    <w:rsid w:val="58260143"/>
    <w:rsid w:val="583D55D8"/>
    <w:rsid w:val="5860738E"/>
    <w:rsid w:val="58704404"/>
    <w:rsid w:val="58710F3A"/>
    <w:rsid w:val="58B5190A"/>
    <w:rsid w:val="58B7082D"/>
    <w:rsid w:val="58CA6182"/>
    <w:rsid w:val="58D5746C"/>
    <w:rsid w:val="58F01869"/>
    <w:rsid w:val="58F82A72"/>
    <w:rsid w:val="58FA2691"/>
    <w:rsid w:val="59174F2E"/>
    <w:rsid w:val="591C5BC2"/>
    <w:rsid w:val="593935BB"/>
    <w:rsid w:val="595E4A6C"/>
    <w:rsid w:val="596115A4"/>
    <w:rsid w:val="59794C27"/>
    <w:rsid w:val="597E2184"/>
    <w:rsid w:val="598F298B"/>
    <w:rsid w:val="59927E90"/>
    <w:rsid w:val="599C2C35"/>
    <w:rsid w:val="59A12378"/>
    <w:rsid w:val="59A933E4"/>
    <w:rsid w:val="59AD7605"/>
    <w:rsid w:val="59B8554C"/>
    <w:rsid w:val="59B87BD1"/>
    <w:rsid w:val="59C00682"/>
    <w:rsid w:val="5A101F67"/>
    <w:rsid w:val="5A256586"/>
    <w:rsid w:val="5A342D2C"/>
    <w:rsid w:val="5A371012"/>
    <w:rsid w:val="5A622BE2"/>
    <w:rsid w:val="5A684E65"/>
    <w:rsid w:val="5A6B5171"/>
    <w:rsid w:val="5A9940C5"/>
    <w:rsid w:val="5AC83BD5"/>
    <w:rsid w:val="5B32010A"/>
    <w:rsid w:val="5B51214A"/>
    <w:rsid w:val="5B7902DF"/>
    <w:rsid w:val="5B831751"/>
    <w:rsid w:val="5BB23B68"/>
    <w:rsid w:val="5BB55200"/>
    <w:rsid w:val="5BBB4815"/>
    <w:rsid w:val="5BF51547"/>
    <w:rsid w:val="5C1A3380"/>
    <w:rsid w:val="5C337DD9"/>
    <w:rsid w:val="5C604591"/>
    <w:rsid w:val="5C667C79"/>
    <w:rsid w:val="5CC26822"/>
    <w:rsid w:val="5CCB3AE4"/>
    <w:rsid w:val="5CD453B5"/>
    <w:rsid w:val="5CDA68FC"/>
    <w:rsid w:val="5CFC5261"/>
    <w:rsid w:val="5D2A4D60"/>
    <w:rsid w:val="5D2F785A"/>
    <w:rsid w:val="5D864C1B"/>
    <w:rsid w:val="5DAE3169"/>
    <w:rsid w:val="5DD255C4"/>
    <w:rsid w:val="5DD87FB4"/>
    <w:rsid w:val="5DED5041"/>
    <w:rsid w:val="5E065D85"/>
    <w:rsid w:val="5E2B777B"/>
    <w:rsid w:val="5E2E01E7"/>
    <w:rsid w:val="5E322450"/>
    <w:rsid w:val="5E6070B2"/>
    <w:rsid w:val="5E6579D6"/>
    <w:rsid w:val="5E6C7D9E"/>
    <w:rsid w:val="5E943402"/>
    <w:rsid w:val="5EB22B0A"/>
    <w:rsid w:val="5F02448B"/>
    <w:rsid w:val="5F3845A6"/>
    <w:rsid w:val="5F5E449D"/>
    <w:rsid w:val="5F5F3F6B"/>
    <w:rsid w:val="5F613363"/>
    <w:rsid w:val="5F6E7D23"/>
    <w:rsid w:val="5F807E3B"/>
    <w:rsid w:val="5F9A4F99"/>
    <w:rsid w:val="5FBC1D6A"/>
    <w:rsid w:val="5FFF0A7E"/>
    <w:rsid w:val="60073409"/>
    <w:rsid w:val="601303CC"/>
    <w:rsid w:val="603D1C8C"/>
    <w:rsid w:val="605F03C7"/>
    <w:rsid w:val="6062327E"/>
    <w:rsid w:val="606B7275"/>
    <w:rsid w:val="60773C0C"/>
    <w:rsid w:val="608817D6"/>
    <w:rsid w:val="60CF5B3B"/>
    <w:rsid w:val="60D3438E"/>
    <w:rsid w:val="614E4702"/>
    <w:rsid w:val="614F7222"/>
    <w:rsid w:val="618D6779"/>
    <w:rsid w:val="61E3633E"/>
    <w:rsid w:val="61ED157C"/>
    <w:rsid w:val="621232C3"/>
    <w:rsid w:val="62636768"/>
    <w:rsid w:val="626E3309"/>
    <w:rsid w:val="62720F59"/>
    <w:rsid w:val="62B62A1A"/>
    <w:rsid w:val="62BE525E"/>
    <w:rsid w:val="62C82CEC"/>
    <w:rsid w:val="62D759F6"/>
    <w:rsid w:val="62DC4895"/>
    <w:rsid w:val="62E52C38"/>
    <w:rsid w:val="639A1469"/>
    <w:rsid w:val="63A00A42"/>
    <w:rsid w:val="63C641E5"/>
    <w:rsid w:val="63D250B6"/>
    <w:rsid w:val="64386957"/>
    <w:rsid w:val="643C4B34"/>
    <w:rsid w:val="645857E7"/>
    <w:rsid w:val="646749E7"/>
    <w:rsid w:val="646E0F4B"/>
    <w:rsid w:val="647B209F"/>
    <w:rsid w:val="649B3F01"/>
    <w:rsid w:val="64DB4C8C"/>
    <w:rsid w:val="652F453C"/>
    <w:rsid w:val="652F4A7F"/>
    <w:rsid w:val="65403224"/>
    <w:rsid w:val="65560268"/>
    <w:rsid w:val="656A7743"/>
    <w:rsid w:val="65AC6DD6"/>
    <w:rsid w:val="66124E1B"/>
    <w:rsid w:val="6616320F"/>
    <w:rsid w:val="662E683B"/>
    <w:rsid w:val="665E11D5"/>
    <w:rsid w:val="666A6966"/>
    <w:rsid w:val="6686524D"/>
    <w:rsid w:val="669719F2"/>
    <w:rsid w:val="66CE3A12"/>
    <w:rsid w:val="67152588"/>
    <w:rsid w:val="67211BED"/>
    <w:rsid w:val="674A3DD1"/>
    <w:rsid w:val="675A1CA8"/>
    <w:rsid w:val="675C20D8"/>
    <w:rsid w:val="677A28EC"/>
    <w:rsid w:val="67824506"/>
    <w:rsid w:val="67C13824"/>
    <w:rsid w:val="67C35610"/>
    <w:rsid w:val="67EA0443"/>
    <w:rsid w:val="67EC61B2"/>
    <w:rsid w:val="67F272BB"/>
    <w:rsid w:val="68167B96"/>
    <w:rsid w:val="682A47EF"/>
    <w:rsid w:val="6878061C"/>
    <w:rsid w:val="687E426D"/>
    <w:rsid w:val="68C733CC"/>
    <w:rsid w:val="68D433AC"/>
    <w:rsid w:val="68D91DBF"/>
    <w:rsid w:val="69012423"/>
    <w:rsid w:val="69313B99"/>
    <w:rsid w:val="69360961"/>
    <w:rsid w:val="6978103E"/>
    <w:rsid w:val="69786083"/>
    <w:rsid w:val="69B873AE"/>
    <w:rsid w:val="6A2D70CA"/>
    <w:rsid w:val="6A5A5129"/>
    <w:rsid w:val="6ABE5AB7"/>
    <w:rsid w:val="6B2C6F51"/>
    <w:rsid w:val="6B701995"/>
    <w:rsid w:val="6B84187D"/>
    <w:rsid w:val="6B9D073A"/>
    <w:rsid w:val="6BF9134F"/>
    <w:rsid w:val="6C295F9E"/>
    <w:rsid w:val="6C2E6AC3"/>
    <w:rsid w:val="6C816605"/>
    <w:rsid w:val="6C8F3762"/>
    <w:rsid w:val="6C961F23"/>
    <w:rsid w:val="6CBA0654"/>
    <w:rsid w:val="6CE97F37"/>
    <w:rsid w:val="6D214D04"/>
    <w:rsid w:val="6D4D1F97"/>
    <w:rsid w:val="6D9F0413"/>
    <w:rsid w:val="6DA5250F"/>
    <w:rsid w:val="6DC8017F"/>
    <w:rsid w:val="6DD412B6"/>
    <w:rsid w:val="6DD42559"/>
    <w:rsid w:val="6DF51E1E"/>
    <w:rsid w:val="6E366B26"/>
    <w:rsid w:val="6E5619B1"/>
    <w:rsid w:val="6E6A5F86"/>
    <w:rsid w:val="6E874765"/>
    <w:rsid w:val="6EA361DE"/>
    <w:rsid w:val="6EA81F02"/>
    <w:rsid w:val="6EC13A7B"/>
    <w:rsid w:val="6ED21686"/>
    <w:rsid w:val="6F50334E"/>
    <w:rsid w:val="6FB63D01"/>
    <w:rsid w:val="701D3136"/>
    <w:rsid w:val="702508BD"/>
    <w:rsid w:val="703167AB"/>
    <w:rsid w:val="7044657C"/>
    <w:rsid w:val="705440E6"/>
    <w:rsid w:val="705C7D6E"/>
    <w:rsid w:val="70915858"/>
    <w:rsid w:val="709E5DE2"/>
    <w:rsid w:val="70C11AE1"/>
    <w:rsid w:val="70C1391C"/>
    <w:rsid w:val="70CE706F"/>
    <w:rsid w:val="70DC4520"/>
    <w:rsid w:val="70ED7D55"/>
    <w:rsid w:val="71387F6E"/>
    <w:rsid w:val="715A4A88"/>
    <w:rsid w:val="716B33FF"/>
    <w:rsid w:val="71872006"/>
    <w:rsid w:val="71894255"/>
    <w:rsid w:val="719111ED"/>
    <w:rsid w:val="71BD5E02"/>
    <w:rsid w:val="71CE5A21"/>
    <w:rsid w:val="71D137A9"/>
    <w:rsid w:val="72026692"/>
    <w:rsid w:val="720A2A8C"/>
    <w:rsid w:val="72156D71"/>
    <w:rsid w:val="724A2579"/>
    <w:rsid w:val="726C17B1"/>
    <w:rsid w:val="72781C5D"/>
    <w:rsid w:val="729A7EA4"/>
    <w:rsid w:val="72C64D68"/>
    <w:rsid w:val="72E776D5"/>
    <w:rsid w:val="72F515B2"/>
    <w:rsid w:val="72FE76B9"/>
    <w:rsid w:val="73155AD9"/>
    <w:rsid w:val="731576D4"/>
    <w:rsid w:val="73222D7E"/>
    <w:rsid w:val="7343022D"/>
    <w:rsid w:val="737F3D14"/>
    <w:rsid w:val="73ED7E50"/>
    <w:rsid w:val="741D361D"/>
    <w:rsid w:val="74466D3C"/>
    <w:rsid w:val="74591F9F"/>
    <w:rsid w:val="74625E20"/>
    <w:rsid w:val="746325DE"/>
    <w:rsid w:val="7488272E"/>
    <w:rsid w:val="74D0477A"/>
    <w:rsid w:val="753F2168"/>
    <w:rsid w:val="75401A8E"/>
    <w:rsid w:val="75486D56"/>
    <w:rsid w:val="75714224"/>
    <w:rsid w:val="758C2A84"/>
    <w:rsid w:val="759A5C74"/>
    <w:rsid w:val="759C0F60"/>
    <w:rsid w:val="75A12D61"/>
    <w:rsid w:val="75C0017A"/>
    <w:rsid w:val="75E20F9E"/>
    <w:rsid w:val="75FF1A1B"/>
    <w:rsid w:val="76264AA2"/>
    <w:rsid w:val="766E33E1"/>
    <w:rsid w:val="76812537"/>
    <w:rsid w:val="76972ACB"/>
    <w:rsid w:val="76A54BE3"/>
    <w:rsid w:val="76A74017"/>
    <w:rsid w:val="76F04B3E"/>
    <w:rsid w:val="76F363EA"/>
    <w:rsid w:val="76FF2473"/>
    <w:rsid w:val="77023695"/>
    <w:rsid w:val="770C365A"/>
    <w:rsid w:val="772E3E14"/>
    <w:rsid w:val="773F37F2"/>
    <w:rsid w:val="774D094F"/>
    <w:rsid w:val="77502667"/>
    <w:rsid w:val="778737DC"/>
    <w:rsid w:val="7790247C"/>
    <w:rsid w:val="77EA3676"/>
    <w:rsid w:val="78332A8D"/>
    <w:rsid w:val="784D0B25"/>
    <w:rsid w:val="785F7350"/>
    <w:rsid w:val="786F3C1C"/>
    <w:rsid w:val="78FA41A9"/>
    <w:rsid w:val="78FD280E"/>
    <w:rsid w:val="79042E6E"/>
    <w:rsid w:val="79074453"/>
    <w:rsid w:val="791E538E"/>
    <w:rsid w:val="79B769FD"/>
    <w:rsid w:val="79C00087"/>
    <w:rsid w:val="79DE3AEA"/>
    <w:rsid w:val="79E32C3F"/>
    <w:rsid w:val="79E56782"/>
    <w:rsid w:val="7A2879C1"/>
    <w:rsid w:val="7A3D16DD"/>
    <w:rsid w:val="7A5275BD"/>
    <w:rsid w:val="7A736AAF"/>
    <w:rsid w:val="7A8506A2"/>
    <w:rsid w:val="7A8F5757"/>
    <w:rsid w:val="7A90729A"/>
    <w:rsid w:val="7AC433C6"/>
    <w:rsid w:val="7B780F71"/>
    <w:rsid w:val="7B7F73B1"/>
    <w:rsid w:val="7B9363BB"/>
    <w:rsid w:val="7B971DA9"/>
    <w:rsid w:val="7BD565C0"/>
    <w:rsid w:val="7BE44C9D"/>
    <w:rsid w:val="7C2D0259"/>
    <w:rsid w:val="7C4A45DF"/>
    <w:rsid w:val="7C4E03F0"/>
    <w:rsid w:val="7C5F2ABB"/>
    <w:rsid w:val="7CF9206E"/>
    <w:rsid w:val="7D2A13CC"/>
    <w:rsid w:val="7D4E1662"/>
    <w:rsid w:val="7D682351"/>
    <w:rsid w:val="7D8E527B"/>
    <w:rsid w:val="7D9E7855"/>
    <w:rsid w:val="7DA4743D"/>
    <w:rsid w:val="7DA8463E"/>
    <w:rsid w:val="7DB0386B"/>
    <w:rsid w:val="7DE66229"/>
    <w:rsid w:val="7DE8305B"/>
    <w:rsid w:val="7DEE14B4"/>
    <w:rsid w:val="7DF65E2A"/>
    <w:rsid w:val="7E192978"/>
    <w:rsid w:val="7E570617"/>
    <w:rsid w:val="7E697223"/>
    <w:rsid w:val="7E7C1893"/>
    <w:rsid w:val="7E93610B"/>
    <w:rsid w:val="7EAC573E"/>
    <w:rsid w:val="7F1971D0"/>
    <w:rsid w:val="7F306395"/>
    <w:rsid w:val="7F5978C0"/>
    <w:rsid w:val="7F6B2F9C"/>
    <w:rsid w:val="7F742A28"/>
    <w:rsid w:val="7F7C19E3"/>
    <w:rsid w:val="7F8E62A8"/>
    <w:rsid w:val="7FBF688D"/>
    <w:rsid w:val="7FD91290"/>
    <w:rsid w:val="7FF000B8"/>
    <w:rsid w:val="7FF7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851</Characters>
  <Lines>7</Lines>
  <Paragraphs>1</Paragraphs>
  <TotalTime>1</TotalTime>
  <ScaleCrop>false</ScaleCrop>
  <LinksUpToDate>false</LinksUpToDate>
  <CharactersWithSpaces>999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2019-07-15T14:10:00Z</dcterms:created>
  <dc:creator>home</dc:creator>
  <cp:lastModifiedBy>KJJ</cp:lastModifiedBy>
  <dcterms:modified xsi:type="dcterms:W3CDTF">2020-10-26T02:46:25Z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