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rPr>
          <w:rFonts w:asciiTheme="minorEastAsia" w:hAnsiTheme="minorEastAsia" w:eastAsiaTheme="minorEastAsia"/>
          <w:sz w:val="32"/>
          <w:szCs w:val="32"/>
        </w:rPr>
      </w:pPr>
      <w:bookmarkStart w:id="1" w:name="_GoBack"/>
      <w:bookmarkEnd w:id="1"/>
      <w:bookmarkStart w:id="0" w:name="_Toc505948946"/>
      <w:r>
        <w:rPr>
          <w:rFonts w:hint="eastAsia" w:asciiTheme="minorEastAsia" w:hAnsiTheme="minorEastAsia" w:eastAsiaTheme="minorEastAsia"/>
          <w:sz w:val="32"/>
          <w:szCs w:val="32"/>
        </w:rPr>
        <w:t xml:space="preserve">附件： </w:t>
      </w: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2020年柳州市应用基础研究和前沿性技术开发项目申报指南</w:t>
      </w:r>
    </w:p>
    <w:p>
      <w:pPr>
        <w:pStyle w:val="5"/>
        <w:shd w:val="clear" w:color="auto" w:fill="FFFFFF"/>
        <w:spacing w:before="0" w:beforeAutospacing="0" w:after="0" w:afterAutospacing="0"/>
        <w:ind w:firstLine="640" w:firstLineChars="200"/>
        <w:rPr>
          <w:rFonts w:ascii="黑体" w:hAnsi="Calibri" w:eastAsia="黑体" w:cs="Calibri"/>
          <w:kern w:val="2"/>
          <w:sz w:val="32"/>
          <w:szCs w:val="32"/>
        </w:rPr>
      </w:pPr>
    </w:p>
    <w:p>
      <w:pPr>
        <w:pStyle w:val="5"/>
        <w:shd w:val="clear" w:color="auto" w:fill="FFFFFF"/>
        <w:spacing w:before="0" w:beforeAutospacing="0" w:after="0" w:afterAutospacing="0"/>
        <w:ind w:firstLine="640" w:firstLineChars="200"/>
        <w:rPr>
          <w:rFonts w:ascii="黑体" w:hAnsi="Calibri" w:eastAsia="黑体" w:cs="Calibri"/>
          <w:kern w:val="2"/>
          <w:sz w:val="32"/>
          <w:szCs w:val="32"/>
        </w:rPr>
      </w:pPr>
      <w:r>
        <w:rPr>
          <w:rFonts w:hint="eastAsia" w:ascii="黑体" w:hAnsi="Calibri" w:eastAsia="黑体" w:cs="Calibri"/>
          <w:kern w:val="2"/>
          <w:sz w:val="32"/>
          <w:szCs w:val="32"/>
        </w:rPr>
        <w:t>一、支持原则</w:t>
      </w:r>
    </w:p>
    <w:p>
      <w:pPr>
        <w:pStyle w:val="5"/>
        <w:shd w:val="clear" w:color="auto" w:fill="FFFFFF"/>
        <w:spacing w:before="0" w:beforeAutospacing="0" w:after="0" w:afterAutospacing="0"/>
        <w:ind w:firstLine="640" w:firstLineChars="200"/>
        <w:rPr>
          <w:rFonts w:ascii="仿宋" w:hAnsi="仿宋" w:eastAsia="仿宋"/>
          <w:color w:val="333333"/>
          <w:sz w:val="32"/>
          <w:szCs w:val="32"/>
        </w:rPr>
      </w:pPr>
      <w:r>
        <w:rPr>
          <w:rFonts w:hint="eastAsia" w:ascii="仿宋" w:hAnsi="仿宋" w:eastAsia="仿宋"/>
          <w:color w:val="333333"/>
          <w:sz w:val="32"/>
          <w:szCs w:val="32"/>
        </w:rPr>
        <w:t>优先支持围绕我市重点发展产业及重要民生事业开展的应用基础研究和前沿性技术开发；鼓励以应用为导向的企业、医院、高校、科研机构之间开展的基础研究和应用基础研究，鼓励开展学科交叉的前沿技术研究与开发，集中力量重点解决学科、企业、行业关键技术难题，力争取得一批前瞻性、引领性创新成果，服务柳州市产业转型升级及民生事业发展。</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二、申报重点</w:t>
      </w:r>
    </w:p>
    <w:p>
      <w:pPr>
        <w:adjustRightInd w:val="0"/>
        <w:snapToGrid w:val="0"/>
        <w:spacing w:line="560" w:lineRule="exact"/>
        <w:rPr>
          <w:rFonts w:ascii="仿宋" w:hAnsi="仿宋" w:eastAsia="仿宋"/>
          <w:color w:val="333333"/>
          <w:sz w:val="32"/>
          <w:szCs w:val="32"/>
        </w:rPr>
      </w:pPr>
      <w:r>
        <w:rPr>
          <w:rFonts w:hint="eastAsia" w:ascii="仿宋_GB2312" w:eastAsia="仿宋_GB2312"/>
          <w:sz w:val="32"/>
          <w:szCs w:val="32"/>
        </w:rPr>
        <w:t>　</w:t>
      </w:r>
      <w:r>
        <w:rPr>
          <w:rFonts w:hint="eastAsia" w:ascii="楷体_GB2312" w:eastAsia="楷体_GB2312"/>
          <w:b/>
          <w:sz w:val="32"/>
          <w:szCs w:val="32"/>
        </w:rPr>
        <w:t>　</w:t>
      </w:r>
      <w:bookmarkEnd w:id="0"/>
      <w:r>
        <w:rPr>
          <w:rFonts w:hint="eastAsia" w:ascii="仿宋" w:hAnsi="仿宋" w:eastAsia="仿宋"/>
          <w:color w:val="333333"/>
          <w:sz w:val="32"/>
          <w:szCs w:val="32"/>
        </w:rPr>
        <w:t>紧密结合我市发展实际，围绕重点培育发展的汽车、钢铁、机械、化工及日化、轻工5大传统产业领域，以及高端装备制造、新一代信息技术、节能环保、生物与制药、生产性服务业5个新兴产业领域，以及互联网、大数据、AI、机器人、无人机、可穿戴设备、新能源、新材料、生命健康、</w:t>
      </w:r>
      <w:r>
        <w:rPr>
          <w:rFonts w:ascii="仿宋" w:hAnsi="仿宋" w:eastAsia="仿宋"/>
          <w:color w:val="333333"/>
          <w:sz w:val="32"/>
          <w:szCs w:val="32"/>
        </w:rPr>
        <w:t>极限制造</w:t>
      </w:r>
      <w:r>
        <w:rPr>
          <w:rFonts w:hint="eastAsia" w:ascii="仿宋" w:hAnsi="仿宋" w:eastAsia="仿宋"/>
          <w:color w:val="333333"/>
          <w:sz w:val="32"/>
          <w:szCs w:val="32"/>
        </w:rPr>
        <w:t>、轨道交通、安全生产等领域需求，自主选题、自由探索，开展相关前沿技术(该项目技术成熟度应为1-6级)及共性关键技术的基础研究和应用基础研究与开发。</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三、申报要求</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（一）承担单位为在柳注册的独立法人企事业单位。</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（二）承担单位建有自治区级以上（含自治区级）重点实验室或工程技术研究中心。</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（三）项目负责人必须是人事组织关系在柳州且具有高级专业技术职称或者具有博士学位，且同时具备以下条件之一：</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（1）自治区级以上（含自治区级）重点实验室或工程技术研究中心核心研究人员；</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（2）柳州市拔尖人才或优秀青年科技人才；</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（3）已被评为柳州市D类(含)以上高层次人才；</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（4）在任期内的“八桂学者”(含“八桂青年学者”)；</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（5）2015年(含)以后年度自治区级以上科学技术奖获得者；</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（6）最近5年来承担国家自然基金项目、国家青年(杰出)基金项目的项目负责人。</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(四）申报人已有两项(含两项)以上在研项目的，或有到期未验收项目的，或项目单位和项目负责人列入自治区、市科技部门信用黑名单者不能申报。</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四、预期成果</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项目在重大科学问题研究上取得突破，在自治区以上专业刊物上发表学术论文不少于2篇，研究团队成员承担本学科领域自治区级以上科技基金、计划项目的能力有较大提升。项目完成后，应提交不少于1篇科技报告。</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五、支持方式</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本年度优先支持在柳大学创建一流学科(院系)学术带头人、“八桂学者”（含“八桂青年学者”）、 已被评为柳州市C级（含）高层次人才（已通过“一事一议”获得项目支持的高层次人才除外），以及获得自治区级以上科学技术奖励人员作为项目负责人，并配套资金保障、符合柳州市经济社会发展需要的项目，支持项目不超过10个。分两期拨款的方式进行。项目获立项后第一期拨付50%的财政资助款项，项目验收通过后拨付剩余50%的财政资助款项。重点项目经费资助不超过人民币50万元/项（重点项目的总投资不得低于人民币250万元），一般项目经费资助不超过人民币20万元/项，研究期限原则上不超过3年，每个单位申报项目不超过2个。</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六、申报说明</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项目请从柳州市科技局网站首页右侧点击登录“柳州市科技管理信息平台”进行申报（市科技局网址：</w:t>
      </w:r>
      <w:r>
        <w:fldChar w:fldCharType="begin"/>
      </w:r>
      <w:r>
        <w:instrText xml:space="preserve"> HYPERLINK "http://kjj.liuzhou.gov.cn" </w:instrText>
      </w:r>
      <w:r>
        <w:fldChar w:fldCharType="separate"/>
      </w:r>
      <w:r>
        <w:rPr>
          <w:rFonts w:hint="eastAsia" w:ascii="仿宋" w:hAnsi="仿宋" w:eastAsia="仿宋"/>
          <w:color w:val="333333"/>
          <w:sz w:val="32"/>
          <w:szCs w:val="32"/>
        </w:rPr>
        <w:t>http://kjj.liuzhou.gov.cn</w:t>
      </w:r>
      <w:r>
        <w:rPr>
          <w:rFonts w:hint="eastAsia" w:ascii="仿宋" w:hAnsi="仿宋" w:eastAsia="仿宋"/>
          <w:color w:val="333333"/>
          <w:sz w:val="32"/>
          <w:szCs w:val="32"/>
        </w:rPr>
        <w:fldChar w:fldCharType="end"/>
      </w:r>
      <w:r>
        <w:rPr>
          <w:rFonts w:hint="eastAsia" w:ascii="仿宋" w:hAnsi="仿宋" w:eastAsia="仿宋"/>
          <w:color w:val="333333"/>
          <w:sz w:val="32"/>
          <w:szCs w:val="32"/>
        </w:rPr>
        <w:t>）。</w:t>
      </w:r>
    </w:p>
    <w:p>
      <w:pPr>
        <w:adjustRightInd w:val="0"/>
        <w:snapToGrid w:val="0"/>
        <w:spacing w:line="56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请按照申报指南和申报须知的要求，做好本辖区、本部门（单位）项目的组织申报、筛选、审核和推荐工作，各推荐单位应当对推荐项目严格把关，了解企事业的经营情况及项目的基本情况。</w:t>
      </w:r>
    </w:p>
    <w:p>
      <w:pPr>
        <w:adjustRightInd w:val="0"/>
        <w:snapToGrid w:val="0"/>
        <w:spacing w:line="560" w:lineRule="exact"/>
        <w:rPr>
          <w:rFonts w:ascii="黑体" w:eastAsia="黑体"/>
          <w:sz w:val="32"/>
          <w:szCs w:val="32"/>
        </w:rPr>
      </w:pPr>
      <w:r>
        <w:rPr>
          <w:rFonts w:hint="eastAsia" w:ascii="黑体" w:eastAsia="黑体"/>
          <w:sz w:val="32"/>
          <w:szCs w:val="32"/>
        </w:rPr>
        <w:t>　　七、申报受理时间</w:t>
      </w:r>
    </w:p>
    <w:p>
      <w:pPr>
        <w:adjustRightInd w:val="0"/>
        <w:snapToGrid w:val="0"/>
        <w:spacing w:line="560" w:lineRule="exact"/>
        <w:rPr>
          <w:rFonts w:ascii="仿宋" w:hAnsi="仿宋" w:eastAsia="仿宋"/>
          <w:sz w:val="32"/>
          <w:szCs w:val="32"/>
        </w:rPr>
      </w:pPr>
      <w:r>
        <w:rPr>
          <w:rFonts w:hint="eastAsia" w:ascii="仿宋_GB2312" w:eastAsia="仿宋_GB2312"/>
          <w:sz w:val="32"/>
          <w:szCs w:val="32"/>
        </w:rPr>
        <w:t>　</w:t>
      </w:r>
      <w:r>
        <w:rPr>
          <w:rFonts w:hint="eastAsia" w:ascii="楷体_GB2312" w:eastAsia="楷体_GB2312"/>
          <w:b/>
          <w:sz w:val="32"/>
          <w:szCs w:val="32"/>
        </w:rPr>
        <w:t>　</w:t>
      </w:r>
      <w:r>
        <w:rPr>
          <w:rFonts w:hint="eastAsia" w:ascii="仿宋" w:hAnsi="仿宋" w:eastAsia="仿宋"/>
          <w:b/>
          <w:sz w:val="32"/>
          <w:szCs w:val="32"/>
        </w:rPr>
        <w:t>（一）系统填报时间</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2020年3月16日至2020年4月15日进行预申报 ，4月16日至5月20日为正式申报。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（二）纸质材料受理时间</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本指南范围内，申请财政经费补助的项目，纸质申报材料受理时间截至2020年5月31日。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（三）纸质材料受理地点</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柳州市高新一路9号科技大厦市科技项目受理处（周二在柳州市文昌路66号柳州市政务服务中心二楼5号窗口），寄送或现场报送均可。</w:t>
      </w:r>
    </w:p>
    <w:p>
      <w:pPr>
        <w:adjustRightInd w:val="0"/>
        <w:snapToGrid w:val="0"/>
        <w:spacing w:line="560" w:lineRule="exact"/>
        <w:rPr>
          <w:rFonts w:ascii="黑体" w:eastAsia="黑体"/>
          <w:sz w:val="32"/>
          <w:szCs w:val="32"/>
        </w:rPr>
      </w:pPr>
      <w:r>
        <w:rPr>
          <w:rFonts w:hint="eastAsia" w:ascii="仿宋_GB2312" w:eastAsia="仿宋_GB2312"/>
          <w:sz w:val="32"/>
          <w:szCs w:val="32"/>
        </w:rPr>
        <w:t>　　</w:t>
      </w:r>
      <w:r>
        <w:rPr>
          <w:rFonts w:hint="eastAsia" w:ascii="黑体" w:eastAsia="黑体"/>
          <w:sz w:val="32"/>
          <w:szCs w:val="32"/>
        </w:rPr>
        <w:t>八、联系方式</w:t>
      </w:r>
    </w:p>
    <w:p>
      <w:pPr>
        <w:adjustRightInd w:val="0"/>
        <w:snapToGrid w:val="0"/>
        <w:spacing w:line="560" w:lineRule="exact"/>
        <w:rPr>
          <w:rFonts w:ascii="仿宋" w:hAnsi="仿宋" w:eastAsia="仿宋"/>
          <w:sz w:val="32"/>
          <w:szCs w:val="32"/>
        </w:rPr>
      </w:pPr>
      <w:r>
        <w:rPr>
          <w:rFonts w:hint="eastAsia" w:ascii="仿宋_GB2312" w:eastAsia="仿宋_GB2312"/>
          <w:sz w:val="32"/>
          <w:szCs w:val="32"/>
        </w:rPr>
        <w:t>　　</w:t>
      </w:r>
      <w:r>
        <w:rPr>
          <w:rFonts w:hint="eastAsia" w:ascii="仿宋" w:hAnsi="仿宋" w:eastAsia="仿宋"/>
          <w:sz w:val="32"/>
          <w:szCs w:val="32"/>
        </w:rPr>
        <w:t>（一）申报单位注册审核，请联系：</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市科技局发展规划与资源配置科　 联系电话：0772－2623551</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（二）对申报系统操作有疑问，请联系：</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申报系统开发组　  联系QQ群：183349833</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市科技局发展规划与资源配置科  联系电话：0772－2623551</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（三）对项目申报须知或申报指南内容有疑问，请联系：</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市科技局创新平台与基础研究科　 联系电话：0772－2610702</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（四）项目系统审核及纸质材料受理，请联系：</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市科技项目受理处　 联系电话：0772－2631033</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附件：1.项目申报须知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2.项目申报书</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3.项目可行性报告</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4.项目申报附件清单</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5.项目申报材料形式审查表</w:t>
      </w:r>
    </w:p>
    <w:p>
      <w:pPr>
        <w:adjustRightInd w:val="0"/>
        <w:snapToGrid w:val="0"/>
        <w:spacing w:line="560" w:lineRule="exact"/>
        <w:ind w:firstLine="1600" w:firstLineChars="500"/>
        <w:rPr>
          <w:rFonts w:ascii="仿宋" w:hAnsi="仿宋" w:eastAsia="仿宋"/>
          <w:sz w:val="32"/>
          <w:szCs w:val="32"/>
        </w:rPr>
      </w:pPr>
      <w:r>
        <w:rPr>
          <w:rFonts w:hint="eastAsia" w:ascii="仿宋" w:hAnsi="仿宋" w:eastAsia="仿宋"/>
          <w:sz w:val="32"/>
          <w:szCs w:val="32"/>
        </w:rPr>
        <w:t>6.技术成熟度等级</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宋体" w:hAnsi="宋体"/>
                            </w:rPr>
                            <w:id w:val="-1117990028"/>
                          </w:sdtPr>
                          <w:sdtEndPr>
                            <w:rPr>
                              <w:rFonts w:hint="eastAsia"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sdtContent>
                        </w:sdt>
                        <w:p>
                          <w:pPr>
                            <w:rPr>
                              <w:rFonts w:ascii="宋体" w:hAnsi="宋体"/>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sdt>
                    <w:sdtPr>
                      <w:rPr>
                        <w:rFonts w:ascii="宋体" w:hAnsi="宋体"/>
                      </w:rPr>
                      <w:id w:val="-1117990028"/>
                    </w:sdtPr>
                    <w:sdtEndPr>
                      <w:rPr>
                        <w:rFonts w:hint="eastAsia"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sdtContent>
                  </w:sdt>
                  <w:p>
                    <w:pPr>
                      <w:rPr>
                        <w:rFonts w:ascii="宋体" w:hAnsi="宋体"/>
                        <w:sz w:val="28"/>
                        <w:szCs w:val="2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05"/>
    <w:rsid w:val="00026741"/>
    <w:rsid w:val="000309B6"/>
    <w:rsid w:val="0007091A"/>
    <w:rsid w:val="0008010C"/>
    <w:rsid w:val="000933CE"/>
    <w:rsid w:val="000C3B36"/>
    <w:rsid w:val="000D3679"/>
    <w:rsid w:val="000E4890"/>
    <w:rsid w:val="000E56F0"/>
    <w:rsid w:val="001139B1"/>
    <w:rsid w:val="001250E9"/>
    <w:rsid w:val="00176A3B"/>
    <w:rsid w:val="001F7E55"/>
    <w:rsid w:val="00233176"/>
    <w:rsid w:val="0023368A"/>
    <w:rsid w:val="00235EC6"/>
    <w:rsid w:val="002415BB"/>
    <w:rsid w:val="00261FA1"/>
    <w:rsid w:val="002661E1"/>
    <w:rsid w:val="00271E8A"/>
    <w:rsid w:val="00276B53"/>
    <w:rsid w:val="002F3C6C"/>
    <w:rsid w:val="003246A7"/>
    <w:rsid w:val="00396A89"/>
    <w:rsid w:val="003B1CBF"/>
    <w:rsid w:val="003E769C"/>
    <w:rsid w:val="003E7781"/>
    <w:rsid w:val="003F0CC9"/>
    <w:rsid w:val="003F4916"/>
    <w:rsid w:val="00406681"/>
    <w:rsid w:val="00420FE1"/>
    <w:rsid w:val="0046341E"/>
    <w:rsid w:val="0048560E"/>
    <w:rsid w:val="004B0666"/>
    <w:rsid w:val="004C46F3"/>
    <w:rsid w:val="00502D77"/>
    <w:rsid w:val="005215DA"/>
    <w:rsid w:val="00525ECB"/>
    <w:rsid w:val="00552515"/>
    <w:rsid w:val="00552FFA"/>
    <w:rsid w:val="00557098"/>
    <w:rsid w:val="00563940"/>
    <w:rsid w:val="00581B4D"/>
    <w:rsid w:val="005B0CA5"/>
    <w:rsid w:val="005C0E6B"/>
    <w:rsid w:val="005C5F42"/>
    <w:rsid w:val="005F42D5"/>
    <w:rsid w:val="00603EDE"/>
    <w:rsid w:val="00610535"/>
    <w:rsid w:val="00617811"/>
    <w:rsid w:val="00636A5B"/>
    <w:rsid w:val="00652619"/>
    <w:rsid w:val="00674CE2"/>
    <w:rsid w:val="00681350"/>
    <w:rsid w:val="00684029"/>
    <w:rsid w:val="006A020D"/>
    <w:rsid w:val="006B03DB"/>
    <w:rsid w:val="006F2B31"/>
    <w:rsid w:val="007036B4"/>
    <w:rsid w:val="007366B4"/>
    <w:rsid w:val="0074005B"/>
    <w:rsid w:val="00761748"/>
    <w:rsid w:val="007843E7"/>
    <w:rsid w:val="007A51F0"/>
    <w:rsid w:val="007A5D8C"/>
    <w:rsid w:val="007A67F8"/>
    <w:rsid w:val="007F274E"/>
    <w:rsid w:val="00840AF7"/>
    <w:rsid w:val="0085489E"/>
    <w:rsid w:val="008726EB"/>
    <w:rsid w:val="00873CA8"/>
    <w:rsid w:val="008909C8"/>
    <w:rsid w:val="008A6929"/>
    <w:rsid w:val="008E7567"/>
    <w:rsid w:val="008F4E10"/>
    <w:rsid w:val="008F68B2"/>
    <w:rsid w:val="0090081D"/>
    <w:rsid w:val="009201A7"/>
    <w:rsid w:val="00943920"/>
    <w:rsid w:val="00944A90"/>
    <w:rsid w:val="0097373F"/>
    <w:rsid w:val="00996455"/>
    <w:rsid w:val="009C461A"/>
    <w:rsid w:val="009C5878"/>
    <w:rsid w:val="009D5885"/>
    <w:rsid w:val="00A419BE"/>
    <w:rsid w:val="00A8229C"/>
    <w:rsid w:val="00A95C13"/>
    <w:rsid w:val="00B069C8"/>
    <w:rsid w:val="00B52C84"/>
    <w:rsid w:val="00B62C44"/>
    <w:rsid w:val="00B771EF"/>
    <w:rsid w:val="00B8246D"/>
    <w:rsid w:val="00B85E24"/>
    <w:rsid w:val="00B960F6"/>
    <w:rsid w:val="00BA4E8F"/>
    <w:rsid w:val="00BC3382"/>
    <w:rsid w:val="00C06F96"/>
    <w:rsid w:val="00C13064"/>
    <w:rsid w:val="00C147BB"/>
    <w:rsid w:val="00C24CC1"/>
    <w:rsid w:val="00C545E0"/>
    <w:rsid w:val="00C64460"/>
    <w:rsid w:val="00C666D3"/>
    <w:rsid w:val="00C75322"/>
    <w:rsid w:val="00CA1448"/>
    <w:rsid w:val="00CB0786"/>
    <w:rsid w:val="00CC796C"/>
    <w:rsid w:val="00CD4A36"/>
    <w:rsid w:val="00CF2693"/>
    <w:rsid w:val="00D041A3"/>
    <w:rsid w:val="00D47D91"/>
    <w:rsid w:val="00D5122E"/>
    <w:rsid w:val="00D609B3"/>
    <w:rsid w:val="00D6263A"/>
    <w:rsid w:val="00D734B2"/>
    <w:rsid w:val="00D755F9"/>
    <w:rsid w:val="00DA2FA0"/>
    <w:rsid w:val="00DA4B68"/>
    <w:rsid w:val="00E17D6D"/>
    <w:rsid w:val="00E2305A"/>
    <w:rsid w:val="00E2524E"/>
    <w:rsid w:val="00E437A5"/>
    <w:rsid w:val="00E43878"/>
    <w:rsid w:val="00E75166"/>
    <w:rsid w:val="00E8760B"/>
    <w:rsid w:val="00E971D7"/>
    <w:rsid w:val="00EB4E61"/>
    <w:rsid w:val="00EC2005"/>
    <w:rsid w:val="00ED6833"/>
    <w:rsid w:val="00EF4D4B"/>
    <w:rsid w:val="00EF6CDC"/>
    <w:rsid w:val="00F261F1"/>
    <w:rsid w:val="00F43CE1"/>
    <w:rsid w:val="00F4541D"/>
    <w:rsid w:val="00F524FA"/>
    <w:rsid w:val="00F62D1D"/>
    <w:rsid w:val="00F85753"/>
    <w:rsid w:val="00FB2C91"/>
    <w:rsid w:val="00FC4FB8"/>
    <w:rsid w:val="00FE17DC"/>
    <w:rsid w:val="0D15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383838"/>
      <w:sz w:val="25"/>
      <w:szCs w:val="25"/>
      <w:u w:val="none"/>
    </w:rPr>
  </w:style>
  <w:style w:type="character" w:customStyle="1" w:styleId="11">
    <w:name w:val="页眉 Char"/>
    <w:basedOn w:val="7"/>
    <w:link w:val="4"/>
    <w:qFormat/>
    <w:uiPriority w:val="0"/>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9B12B-2CF8-42B2-BAFC-79AA6F83054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368</Words>
  <Characters>2101</Characters>
  <Lines>17</Lines>
  <Paragraphs>4</Paragraphs>
  <TotalTime>213</TotalTime>
  <ScaleCrop>false</ScaleCrop>
  <LinksUpToDate>false</LinksUpToDate>
  <CharactersWithSpaces>2465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2020-01-07T02:29:00Z</dcterms:created>
  <dc:creator>Administrator</dc:creator>
  <cp:lastModifiedBy>Administrator</cp:lastModifiedBy>
  <cp:lastPrinted>2020-03-16T01:04:00Z</cp:lastPrinted>
  <dcterms:modified xsi:type="dcterms:W3CDTF">2020-03-17T02:43:52Z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